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C955" w14:textId="2E4C02E4" w:rsidR="00412D7C" w:rsidRPr="00F93A62" w:rsidRDefault="005227E0" w:rsidP="005227E0">
      <w:pPr>
        <w:jc w:val="center"/>
        <w:rPr>
          <w:b/>
          <w:lang w:val="tr-TR"/>
        </w:rPr>
      </w:pPr>
      <w:r w:rsidRPr="00F93A62">
        <w:rPr>
          <w:b/>
          <w:lang w:val="tr-TR"/>
        </w:rPr>
        <w:t>EDEN 2023 - Avrupa Mükemmeliyet Destinasyonları Girişimi</w:t>
      </w:r>
    </w:p>
    <w:p w14:paraId="3517BE98" w14:textId="7DD1D6C9" w:rsidR="005227E0" w:rsidRPr="00F93A62" w:rsidRDefault="005227E0" w:rsidP="005227E0">
      <w:pPr>
        <w:rPr>
          <w:b/>
          <w:lang w:val="tr-TR"/>
        </w:rPr>
      </w:pPr>
    </w:p>
    <w:p w14:paraId="7629E982" w14:textId="62EBDFC7" w:rsidR="005227E0" w:rsidRPr="00F93A62" w:rsidRDefault="005227E0" w:rsidP="005227E0">
      <w:pPr>
        <w:rPr>
          <w:b/>
          <w:lang w:val="tr-TR"/>
        </w:rPr>
      </w:pPr>
      <w:r w:rsidRPr="00F93A62">
        <w:rPr>
          <w:b/>
          <w:lang w:val="tr-TR"/>
        </w:rPr>
        <w:t>Amaç ve Kapsamı:</w:t>
      </w:r>
    </w:p>
    <w:p w14:paraId="0AFED982" w14:textId="4A55ABD5" w:rsidR="00764D1C" w:rsidRPr="00F93A62" w:rsidRDefault="00764D1C" w:rsidP="00764D1C">
      <w:pPr>
        <w:rPr>
          <w:b/>
          <w:lang w:val="tr-TR"/>
        </w:rPr>
      </w:pPr>
      <w:r w:rsidRPr="00F93A62">
        <w:rPr>
          <w:lang w:val="tr-TR"/>
        </w:rPr>
        <w:t xml:space="preserve">Avrupa Birliği’nin, EU 2020 adını verdiği 2020 yılına yönelik stratejisini tanımlayan ana politikalardan biri “Küreselleşen Çağ için Sanayi Politikası” olarak belirlenmiştir. Bu süreçte, AB ülkelerinde ekonomik faaliyette bulunan işletmelerin </w:t>
      </w:r>
      <w:r w:rsidR="004C684B" w:rsidRPr="00F93A62">
        <w:rPr>
          <w:lang w:val="tr-TR"/>
        </w:rPr>
        <w:t>%90</w:t>
      </w:r>
      <w:r w:rsidRPr="00F93A62">
        <w:rPr>
          <w:lang w:val="tr-TR"/>
        </w:rPr>
        <w:t>’ından fazlasını temsil eden KOBİ’lere özel önem atfedilmektedir. Bu kapsamda Birlik tarafından, 2014-2020 yıllarını kapsayan kısaca COSME (İşletmelerin ve KOBİ’lerin Rekabet Edebilirliği Programı) olarak adlandırılan bir program ortaya konulmuştur. KOSGEB, COSME Programının ulusal koordinatörüdür.</w:t>
      </w:r>
    </w:p>
    <w:p w14:paraId="13C0C93E" w14:textId="696740C9" w:rsidR="00764D1C" w:rsidRPr="00F93A62" w:rsidRDefault="00764D1C" w:rsidP="00764D1C">
      <w:pPr>
        <w:rPr>
          <w:lang w:val="tr-TR"/>
        </w:rPr>
      </w:pPr>
      <w:r w:rsidRPr="00F93A62">
        <w:rPr>
          <w:lang w:val="tr-TR"/>
        </w:rPr>
        <w:t xml:space="preserve">Avrupa Komisyonu tarafından uygulanan bir AB girişimi olan Avrupa Mükemmeliyet Destinasyonları Girişimi (EDEN), yeşil </w:t>
      </w:r>
      <w:r w:rsidR="0006315E" w:rsidRPr="00F93A62">
        <w:rPr>
          <w:lang w:val="tr-TR"/>
        </w:rPr>
        <w:t xml:space="preserve">dönüşüm </w:t>
      </w:r>
      <w:r w:rsidRPr="00F93A62">
        <w:rPr>
          <w:lang w:val="tr-TR"/>
        </w:rPr>
        <w:t xml:space="preserve">uygulamalarıyla Avrupa düzeyinde sürdürülebilir turizmde iyi uygulamaların paylaşılmasını ve ödüllü destinasyonlar arasındaki iletişimi teşvik etmeyi amaçlamaktadır. </w:t>
      </w:r>
      <w:r w:rsidR="004B302B" w:rsidRPr="00F93A62">
        <w:rPr>
          <w:lang w:val="tr-TR"/>
        </w:rPr>
        <w:t xml:space="preserve">2007'den beri, Avrupa Komisyonu, EDEN ödülü ile </w:t>
      </w:r>
      <w:r w:rsidRPr="00F93A62">
        <w:rPr>
          <w:lang w:val="tr-TR"/>
        </w:rPr>
        <w:t>sürdürülebilir turizmi artırmak için başarılı stratejiler uygulayan</w:t>
      </w:r>
      <w:r w:rsidR="0006315E" w:rsidRPr="00F93A62">
        <w:rPr>
          <w:lang w:val="tr-TR"/>
        </w:rPr>
        <w:t xml:space="preserve"> nispeten</w:t>
      </w:r>
      <w:r w:rsidRPr="00F93A62">
        <w:rPr>
          <w:lang w:val="tr-TR"/>
        </w:rPr>
        <w:t xml:space="preserve"> küçük destinasyonları tanı</w:t>
      </w:r>
      <w:r w:rsidR="0006315E" w:rsidRPr="00F93A62">
        <w:rPr>
          <w:lang w:val="tr-TR"/>
        </w:rPr>
        <w:t>t</w:t>
      </w:r>
      <w:r w:rsidRPr="00F93A62">
        <w:rPr>
          <w:lang w:val="tr-TR"/>
        </w:rPr>
        <w:t>mayı v</w:t>
      </w:r>
      <w:r w:rsidR="004B302B" w:rsidRPr="00F93A62">
        <w:rPr>
          <w:lang w:val="tr-TR"/>
        </w:rPr>
        <w:t>e ödüllendirmeyi hedeflerken aynı zamanda AB ülkelerini destekleyerek Avrupa çapında sürdürülebilir turizm destinasyonu yönetimi modellerini teşvik etmektedir. Bugüne kadar 27 Avrupa ülkesinden 350'den fazla EDEN destinasyonunun üye olduğu EDEN ağı, sürdürülebilir turizm alanında dünyanın en büyük ağıdır.</w:t>
      </w:r>
    </w:p>
    <w:p w14:paraId="16111DBB" w14:textId="77777777" w:rsidR="00855A03" w:rsidRPr="00F93A62" w:rsidRDefault="00855A03" w:rsidP="005227E0">
      <w:pPr>
        <w:rPr>
          <w:lang w:val="tr-TR"/>
        </w:rPr>
      </w:pPr>
      <w:r w:rsidRPr="00F93A62">
        <w:rPr>
          <w:lang w:val="tr-TR"/>
        </w:rPr>
        <w:t xml:space="preserve">AB Yeşil Mutabakatı ve döngüsel ekonomilere odaklanmak turizm endüstrisindeki değişiklikleri yönlendirecektir. Turizm ekosisteminin, ziyaretçilere sürdürülebilir ve kaliteli bir deneyim sunmak için çalışma şeklini destinasyonların yönetim şekli de dahil olmak üzere değiştirmesi gerekmektedir. </w:t>
      </w:r>
    </w:p>
    <w:p w14:paraId="5A1BBCB0" w14:textId="392D5F73" w:rsidR="00764D1C" w:rsidRPr="00F93A62" w:rsidRDefault="00855A03" w:rsidP="005227E0">
      <w:pPr>
        <w:rPr>
          <w:lang w:val="tr-TR"/>
        </w:rPr>
      </w:pPr>
      <w:r w:rsidRPr="00F93A62">
        <w:rPr>
          <w:lang w:val="tr-TR"/>
        </w:rPr>
        <w:t xml:space="preserve">Kazanan destinasyonların turizm sürdürülebilirliğinin öncüleri olarak öne çıkması için EDEN girişiminde değişimler gerçekleştirerek, EDEN girişiminin Avrupa Yeşil Mutabakatı hedeflerine bağlı olması ve yeşil </w:t>
      </w:r>
      <w:r w:rsidR="0006315E" w:rsidRPr="00F93A62">
        <w:rPr>
          <w:lang w:val="tr-TR"/>
        </w:rPr>
        <w:t xml:space="preserve">dönüşüm </w:t>
      </w:r>
      <w:r w:rsidRPr="00F93A62">
        <w:rPr>
          <w:lang w:val="tr-TR"/>
        </w:rPr>
        <w:t>uygulamalarında diğer Avrupa turizm destinasyonlarına ilham vermesi amaçlanmaktadır.</w:t>
      </w:r>
    </w:p>
    <w:p w14:paraId="6B2E94AA" w14:textId="2D1BA34D" w:rsidR="00D06290" w:rsidRPr="00F93A62" w:rsidRDefault="00D06290" w:rsidP="00D06290">
      <w:pPr>
        <w:rPr>
          <w:lang w:val="tr-TR"/>
        </w:rPr>
      </w:pPr>
      <w:r w:rsidRPr="00F93A62">
        <w:rPr>
          <w:lang w:val="tr-TR"/>
        </w:rPr>
        <w:t xml:space="preserve">Yeşil </w:t>
      </w:r>
      <w:r w:rsidR="0006315E" w:rsidRPr="00F93A62">
        <w:rPr>
          <w:lang w:val="tr-TR"/>
        </w:rPr>
        <w:t>dönüşüm</w:t>
      </w:r>
      <w:r w:rsidRPr="00F93A62">
        <w:rPr>
          <w:lang w:val="tr-TR"/>
        </w:rPr>
        <w:t xml:space="preserve"> uygulamaları yoluyla sürdürülebilir turizmi güçlendirmek için en başarılı stratejileri veya </w:t>
      </w:r>
      <w:r w:rsidR="0006315E" w:rsidRPr="00F93A62">
        <w:rPr>
          <w:lang w:val="tr-TR"/>
        </w:rPr>
        <w:t xml:space="preserve">tedbirleri </w:t>
      </w:r>
      <w:r w:rsidRPr="00F93A62">
        <w:rPr>
          <w:lang w:val="tr-TR"/>
        </w:rPr>
        <w:t xml:space="preserve">gösteren ve Avrupa Jürisini, unvanını taşıdıkları yıl için heyecan verici bir programla ikna eden destinasyona </w:t>
      </w:r>
      <w:r w:rsidRPr="00F93A62">
        <w:rPr>
          <w:b/>
          <w:lang w:val="tr-TR"/>
        </w:rPr>
        <w:t>"2023 Avrupa Mükemmeliyet Destinasyonu"</w:t>
      </w:r>
      <w:r w:rsidRPr="00F93A62">
        <w:rPr>
          <w:lang w:val="tr-TR"/>
        </w:rPr>
        <w:t xml:space="preserve"> </w:t>
      </w:r>
      <w:r w:rsidRPr="006E26D6">
        <w:rPr>
          <w:bCs/>
          <w:lang w:val="tr-TR"/>
        </w:rPr>
        <w:t>unvanı</w:t>
      </w:r>
      <w:r w:rsidRPr="00F93A62">
        <w:rPr>
          <w:lang w:val="tr-TR"/>
        </w:rPr>
        <w:t xml:space="preserve"> verilecektir. </w:t>
      </w:r>
    </w:p>
    <w:p w14:paraId="2BDDD145" w14:textId="0C50981D" w:rsidR="003B28DB" w:rsidRPr="00F93A62" w:rsidRDefault="003B28DB" w:rsidP="005227E0">
      <w:pPr>
        <w:rPr>
          <w:b/>
          <w:lang w:val="tr-TR"/>
        </w:rPr>
      </w:pPr>
    </w:p>
    <w:p w14:paraId="10299B33" w14:textId="0D7BD34E" w:rsidR="003B28DB" w:rsidRPr="00F93A62" w:rsidRDefault="003B28DB" w:rsidP="005227E0">
      <w:pPr>
        <w:rPr>
          <w:b/>
          <w:lang w:val="tr-TR"/>
        </w:rPr>
      </w:pPr>
      <w:r w:rsidRPr="00F93A62">
        <w:rPr>
          <w:b/>
          <w:lang w:val="tr-TR"/>
        </w:rPr>
        <w:t>EDEN 2023 girişimi aşağıda sıralanan amaçlara hizmet edecektir:</w:t>
      </w:r>
    </w:p>
    <w:p w14:paraId="5EE7508C" w14:textId="25C4493A" w:rsidR="00933E2C" w:rsidRPr="00F93A62" w:rsidRDefault="00933E2C" w:rsidP="00933E2C">
      <w:pPr>
        <w:pStyle w:val="ListeParagraf"/>
        <w:numPr>
          <w:ilvl w:val="0"/>
          <w:numId w:val="1"/>
        </w:numPr>
        <w:rPr>
          <w:lang w:val="tr-TR"/>
        </w:rPr>
      </w:pPr>
      <w:r w:rsidRPr="00F93A62">
        <w:rPr>
          <w:lang w:val="tr-TR"/>
        </w:rPr>
        <w:t>Sürdürülebilir turizmdeki en iyi başarıları ve</w:t>
      </w:r>
      <w:r w:rsidR="0006315E" w:rsidRPr="00F93A62">
        <w:rPr>
          <w:lang w:val="tr-TR"/>
        </w:rPr>
        <w:t xml:space="preserve"> </w:t>
      </w:r>
      <w:r w:rsidRPr="00F93A62">
        <w:rPr>
          <w:lang w:val="tr-TR"/>
        </w:rPr>
        <w:t xml:space="preserve">küçük Avrupa destinasyonlarında yeşil </w:t>
      </w:r>
      <w:r w:rsidR="0006315E" w:rsidRPr="00F93A62">
        <w:rPr>
          <w:lang w:val="tr-TR"/>
        </w:rPr>
        <w:t xml:space="preserve">dönüşüm </w:t>
      </w:r>
      <w:r w:rsidRPr="00F93A62">
        <w:rPr>
          <w:lang w:val="tr-TR"/>
        </w:rPr>
        <w:t xml:space="preserve">uygulamalarını sergilemek </w:t>
      </w:r>
    </w:p>
    <w:p w14:paraId="7A2C43EE" w14:textId="293BC17F" w:rsidR="00933E2C" w:rsidRPr="00F93A62" w:rsidRDefault="00933E2C" w:rsidP="00933E2C">
      <w:pPr>
        <w:pStyle w:val="ListeParagraf"/>
        <w:numPr>
          <w:ilvl w:val="0"/>
          <w:numId w:val="1"/>
        </w:numPr>
        <w:rPr>
          <w:lang w:val="tr-TR"/>
        </w:rPr>
      </w:pPr>
      <w:r w:rsidRPr="00F93A62">
        <w:rPr>
          <w:lang w:val="tr-TR"/>
        </w:rPr>
        <w:t xml:space="preserve">Destinasyonlarda sürdürülebilir turizmin gelişmesini teşvik etmek, ekonomiye, </w:t>
      </w:r>
      <w:r w:rsidR="0006315E" w:rsidRPr="00F93A62">
        <w:rPr>
          <w:lang w:val="tr-TR"/>
        </w:rPr>
        <w:t xml:space="preserve">Dünya’ya </w:t>
      </w:r>
      <w:r w:rsidRPr="00F93A62">
        <w:rPr>
          <w:lang w:val="tr-TR"/>
        </w:rPr>
        <w:t xml:space="preserve">ve insanlara değer katmak </w:t>
      </w:r>
    </w:p>
    <w:p w14:paraId="62661274" w14:textId="7639F47C" w:rsidR="00FF4FD6" w:rsidRPr="00F93A62" w:rsidRDefault="00933E2C" w:rsidP="00933E2C">
      <w:pPr>
        <w:pStyle w:val="ListeParagraf"/>
        <w:numPr>
          <w:ilvl w:val="0"/>
          <w:numId w:val="1"/>
        </w:numPr>
        <w:rPr>
          <w:b/>
          <w:lang w:val="tr-TR"/>
        </w:rPr>
      </w:pPr>
      <w:r w:rsidRPr="00F93A62">
        <w:rPr>
          <w:lang w:val="tr-TR"/>
        </w:rPr>
        <w:t>En iyi uygulamaları paylaşmak</w:t>
      </w:r>
      <w:r w:rsidR="0006315E" w:rsidRPr="00F93A62">
        <w:rPr>
          <w:lang w:val="tr-TR"/>
        </w:rPr>
        <w:t xml:space="preserve">, </w:t>
      </w:r>
      <w:r w:rsidRPr="00F93A62">
        <w:rPr>
          <w:lang w:val="tr-TR"/>
        </w:rPr>
        <w:t>iş</w:t>
      </w:r>
      <w:r w:rsidR="004C684B">
        <w:rPr>
          <w:lang w:val="tr-TR"/>
        </w:rPr>
        <w:t xml:space="preserve"> </w:t>
      </w:r>
      <w:r w:rsidRPr="00F93A62">
        <w:rPr>
          <w:lang w:val="tr-TR"/>
        </w:rPr>
        <w:t>birliği / yeni ortaklıklar için fırsatlar yaratmak üzere katılımcı destinasyonlara yönelik bir çerçeve oluşturmak</w:t>
      </w:r>
    </w:p>
    <w:p w14:paraId="49B93E40" w14:textId="47756EEB" w:rsidR="00933E2C" w:rsidRPr="00F93A62" w:rsidRDefault="00933E2C" w:rsidP="00933E2C">
      <w:pPr>
        <w:rPr>
          <w:lang w:val="tr-TR"/>
        </w:rPr>
      </w:pPr>
    </w:p>
    <w:p w14:paraId="1982F4DA" w14:textId="77777777" w:rsidR="0006315E" w:rsidRPr="00F93A62" w:rsidRDefault="0006315E" w:rsidP="00933E2C">
      <w:pPr>
        <w:rPr>
          <w:lang w:val="tr-TR"/>
        </w:rPr>
      </w:pPr>
    </w:p>
    <w:p w14:paraId="4FF80465" w14:textId="77777777" w:rsidR="0006315E" w:rsidRPr="00F93A62" w:rsidRDefault="0006315E" w:rsidP="00933E2C">
      <w:pPr>
        <w:rPr>
          <w:lang w:val="tr-TR"/>
        </w:rPr>
      </w:pPr>
    </w:p>
    <w:p w14:paraId="78CD7AAE" w14:textId="77777777" w:rsidR="0006315E" w:rsidRPr="00F93A62" w:rsidRDefault="0006315E" w:rsidP="00933E2C">
      <w:pPr>
        <w:rPr>
          <w:lang w:val="tr-TR"/>
        </w:rPr>
      </w:pPr>
    </w:p>
    <w:p w14:paraId="7F2CFA05" w14:textId="3F1617C3" w:rsidR="00933E2C" w:rsidRPr="00F93A62" w:rsidRDefault="00933E2C" w:rsidP="00933E2C">
      <w:pPr>
        <w:rPr>
          <w:b/>
          <w:lang w:val="tr-TR"/>
        </w:rPr>
      </w:pPr>
      <w:r w:rsidRPr="00F93A62">
        <w:rPr>
          <w:b/>
          <w:lang w:val="tr-TR"/>
        </w:rPr>
        <w:lastRenderedPageBreak/>
        <w:t>Zaman Planı:</w:t>
      </w:r>
    </w:p>
    <w:tbl>
      <w:tblPr>
        <w:tblStyle w:val="TabloKlavuzu"/>
        <w:tblW w:w="0" w:type="auto"/>
        <w:tblLook w:val="04A0" w:firstRow="1" w:lastRow="0" w:firstColumn="1" w:lastColumn="0" w:noHBand="0" w:noVBand="1"/>
      </w:tblPr>
      <w:tblGrid>
        <w:gridCol w:w="4627"/>
        <w:gridCol w:w="4615"/>
      </w:tblGrid>
      <w:tr w:rsidR="00933E2C" w:rsidRPr="00F93A62" w14:paraId="63CA414C" w14:textId="77777777" w:rsidTr="00933E2C">
        <w:trPr>
          <w:trHeight w:hRule="exact" w:val="432"/>
        </w:trPr>
        <w:tc>
          <w:tcPr>
            <w:tcW w:w="4675" w:type="dxa"/>
          </w:tcPr>
          <w:p w14:paraId="1D41AF71" w14:textId="4BBE5B1F" w:rsidR="00933E2C" w:rsidRPr="00F93A62" w:rsidRDefault="00933E2C" w:rsidP="00933E2C">
            <w:pPr>
              <w:jc w:val="center"/>
              <w:rPr>
                <w:b/>
                <w:lang w:val="tr-TR"/>
              </w:rPr>
            </w:pPr>
            <w:r w:rsidRPr="00F93A62">
              <w:rPr>
                <w:b/>
                <w:lang w:val="tr-TR"/>
              </w:rPr>
              <w:t>Aşamalar</w:t>
            </w:r>
          </w:p>
        </w:tc>
        <w:tc>
          <w:tcPr>
            <w:tcW w:w="4675" w:type="dxa"/>
          </w:tcPr>
          <w:p w14:paraId="7BF43CB7" w14:textId="1965AB8D" w:rsidR="00933E2C" w:rsidRPr="00F93A62" w:rsidRDefault="00933E2C" w:rsidP="00933E2C">
            <w:pPr>
              <w:jc w:val="center"/>
              <w:rPr>
                <w:b/>
                <w:lang w:val="tr-TR"/>
              </w:rPr>
            </w:pPr>
            <w:r w:rsidRPr="00F93A62">
              <w:rPr>
                <w:b/>
                <w:lang w:val="tr-TR"/>
              </w:rPr>
              <w:t>Tarih</w:t>
            </w:r>
          </w:p>
        </w:tc>
      </w:tr>
      <w:tr w:rsidR="00933E2C" w:rsidRPr="00F93A62" w14:paraId="3AE63DA2" w14:textId="77777777" w:rsidTr="00933E2C">
        <w:trPr>
          <w:trHeight w:hRule="exact" w:val="577"/>
        </w:trPr>
        <w:tc>
          <w:tcPr>
            <w:tcW w:w="4675" w:type="dxa"/>
          </w:tcPr>
          <w:p w14:paraId="245F0584" w14:textId="07498075" w:rsidR="00933E2C" w:rsidRPr="00F93A62" w:rsidRDefault="00933E2C" w:rsidP="00933E2C">
            <w:pPr>
              <w:rPr>
                <w:lang w:val="tr-TR"/>
              </w:rPr>
            </w:pPr>
            <w:r w:rsidRPr="00F93A62">
              <w:rPr>
                <w:lang w:val="tr-TR"/>
              </w:rPr>
              <w:t>Yarışmanın Başlaması</w:t>
            </w:r>
          </w:p>
        </w:tc>
        <w:tc>
          <w:tcPr>
            <w:tcW w:w="4675" w:type="dxa"/>
          </w:tcPr>
          <w:p w14:paraId="6C635CA6" w14:textId="7230CFF7" w:rsidR="00933E2C" w:rsidRPr="00F93A62" w:rsidRDefault="00933E2C" w:rsidP="00933E2C">
            <w:pPr>
              <w:jc w:val="center"/>
              <w:rPr>
                <w:lang w:val="tr-TR"/>
              </w:rPr>
            </w:pPr>
            <w:r w:rsidRPr="00F93A62">
              <w:rPr>
                <w:lang w:val="tr-TR"/>
              </w:rPr>
              <w:t>31 Mart 2022</w:t>
            </w:r>
          </w:p>
        </w:tc>
      </w:tr>
      <w:tr w:rsidR="00933E2C" w:rsidRPr="00F93A62" w14:paraId="097AEA1F" w14:textId="77777777" w:rsidTr="00933E2C">
        <w:trPr>
          <w:trHeight w:hRule="exact" w:val="550"/>
        </w:trPr>
        <w:tc>
          <w:tcPr>
            <w:tcW w:w="4675" w:type="dxa"/>
          </w:tcPr>
          <w:p w14:paraId="6137F486" w14:textId="7D0FB019" w:rsidR="00933E2C" w:rsidRPr="00F93A62" w:rsidRDefault="00933E2C" w:rsidP="00933E2C">
            <w:pPr>
              <w:rPr>
                <w:b/>
                <w:lang w:val="tr-TR"/>
              </w:rPr>
            </w:pPr>
            <w:r w:rsidRPr="00F93A62">
              <w:rPr>
                <w:lang w:val="tr-TR"/>
              </w:rPr>
              <w:t>Son Başvuru Tarihi</w:t>
            </w:r>
          </w:p>
        </w:tc>
        <w:tc>
          <w:tcPr>
            <w:tcW w:w="4675" w:type="dxa"/>
          </w:tcPr>
          <w:p w14:paraId="3AAC9272" w14:textId="2AFF6916" w:rsidR="00933E2C" w:rsidRPr="00F93A62" w:rsidRDefault="00933E2C" w:rsidP="00933E2C">
            <w:pPr>
              <w:jc w:val="center"/>
              <w:rPr>
                <w:lang w:val="tr-TR"/>
              </w:rPr>
            </w:pPr>
            <w:r w:rsidRPr="00F93A62">
              <w:rPr>
                <w:lang w:val="tr-TR"/>
              </w:rPr>
              <w:t>1 Haziran 2022, 17:00 CET</w:t>
            </w:r>
          </w:p>
        </w:tc>
      </w:tr>
      <w:tr w:rsidR="00933E2C" w:rsidRPr="00F93A62" w14:paraId="59483688" w14:textId="77777777" w:rsidTr="00933E2C">
        <w:trPr>
          <w:trHeight w:hRule="exact" w:val="730"/>
        </w:trPr>
        <w:tc>
          <w:tcPr>
            <w:tcW w:w="4675" w:type="dxa"/>
          </w:tcPr>
          <w:p w14:paraId="3CA0F7D5" w14:textId="1AE23BE3" w:rsidR="00933E2C" w:rsidRPr="00F93A62" w:rsidRDefault="00933E2C" w:rsidP="00933E2C">
            <w:pPr>
              <w:rPr>
                <w:lang w:val="tr-TR"/>
              </w:rPr>
            </w:pPr>
            <w:r w:rsidRPr="00F93A62">
              <w:rPr>
                <w:lang w:val="tr-TR"/>
              </w:rPr>
              <w:t>Değerlendirme Aşaması / bağımsız uzmanlar tarafından 1. Aşama değerlendirmesi dahil</w:t>
            </w:r>
          </w:p>
        </w:tc>
        <w:tc>
          <w:tcPr>
            <w:tcW w:w="4675" w:type="dxa"/>
          </w:tcPr>
          <w:p w14:paraId="06507FEC" w14:textId="36FE61AF" w:rsidR="00933E2C" w:rsidRPr="00F93A62" w:rsidRDefault="00933E2C" w:rsidP="00933E2C">
            <w:pPr>
              <w:jc w:val="center"/>
              <w:rPr>
                <w:lang w:val="tr-TR"/>
              </w:rPr>
            </w:pPr>
            <w:r w:rsidRPr="00F93A62">
              <w:rPr>
                <w:lang w:val="tr-TR"/>
              </w:rPr>
              <w:t>Haziran – Ağustos 2022</w:t>
            </w:r>
          </w:p>
        </w:tc>
      </w:tr>
      <w:tr w:rsidR="00933E2C" w:rsidRPr="00F93A62" w14:paraId="7AAA98E8" w14:textId="77777777" w:rsidTr="00933E2C">
        <w:trPr>
          <w:trHeight w:hRule="exact" w:val="541"/>
        </w:trPr>
        <w:tc>
          <w:tcPr>
            <w:tcW w:w="4675" w:type="dxa"/>
          </w:tcPr>
          <w:p w14:paraId="4B745E69" w14:textId="1AA1307E" w:rsidR="00933E2C" w:rsidRPr="00F93A62" w:rsidRDefault="00933E2C" w:rsidP="00933E2C">
            <w:pPr>
              <w:rPr>
                <w:b/>
                <w:lang w:val="tr-TR"/>
              </w:rPr>
            </w:pPr>
            <w:r w:rsidRPr="00F93A62">
              <w:rPr>
                <w:lang w:val="tr-TR"/>
              </w:rPr>
              <w:t>Finalistlerin açıklanması</w:t>
            </w:r>
          </w:p>
        </w:tc>
        <w:tc>
          <w:tcPr>
            <w:tcW w:w="4675" w:type="dxa"/>
          </w:tcPr>
          <w:p w14:paraId="4A56AFFF" w14:textId="1695DA54" w:rsidR="00933E2C" w:rsidRPr="00F93A62" w:rsidRDefault="00933E2C" w:rsidP="00933E2C">
            <w:pPr>
              <w:jc w:val="center"/>
              <w:rPr>
                <w:lang w:val="tr-TR"/>
              </w:rPr>
            </w:pPr>
            <w:r w:rsidRPr="00F93A62">
              <w:rPr>
                <w:lang w:val="tr-TR"/>
              </w:rPr>
              <w:t>Eylül 2022</w:t>
            </w:r>
          </w:p>
        </w:tc>
      </w:tr>
      <w:tr w:rsidR="00933E2C" w:rsidRPr="00F93A62" w14:paraId="2FC27057" w14:textId="77777777" w:rsidTr="00933E2C">
        <w:trPr>
          <w:trHeight w:hRule="exact" w:val="541"/>
        </w:trPr>
        <w:tc>
          <w:tcPr>
            <w:tcW w:w="4675" w:type="dxa"/>
          </w:tcPr>
          <w:p w14:paraId="7DB90339" w14:textId="1B6C4680" w:rsidR="00933E2C" w:rsidRPr="00F93A62" w:rsidRDefault="00933E2C" w:rsidP="00933E2C">
            <w:pPr>
              <w:rPr>
                <w:b/>
                <w:lang w:val="tr-TR"/>
              </w:rPr>
            </w:pPr>
            <w:r w:rsidRPr="00F93A62">
              <w:rPr>
                <w:lang w:val="tr-TR"/>
              </w:rPr>
              <w:t>Avrupa jüri toplantısı ve sonuçların ilanı</w:t>
            </w:r>
          </w:p>
        </w:tc>
        <w:tc>
          <w:tcPr>
            <w:tcW w:w="4675" w:type="dxa"/>
          </w:tcPr>
          <w:p w14:paraId="3DBDA728" w14:textId="313FD694" w:rsidR="00933E2C" w:rsidRPr="00F93A62" w:rsidRDefault="00933E2C" w:rsidP="00933E2C">
            <w:pPr>
              <w:jc w:val="center"/>
              <w:rPr>
                <w:lang w:val="tr-TR"/>
              </w:rPr>
            </w:pPr>
            <w:r w:rsidRPr="00F93A62">
              <w:rPr>
                <w:lang w:val="tr-TR"/>
              </w:rPr>
              <w:t>Kasım 2022</w:t>
            </w:r>
          </w:p>
        </w:tc>
      </w:tr>
    </w:tbl>
    <w:p w14:paraId="4D9A72D9" w14:textId="32D725B8" w:rsidR="00933E2C" w:rsidRPr="00F93A62" w:rsidRDefault="00933E2C" w:rsidP="00933E2C">
      <w:pPr>
        <w:rPr>
          <w:b/>
          <w:lang w:val="tr-TR"/>
        </w:rPr>
      </w:pPr>
    </w:p>
    <w:p w14:paraId="089D07D2" w14:textId="23639519" w:rsidR="00D06290" w:rsidRPr="00F93A62" w:rsidRDefault="00D06290" w:rsidP="00933E2C">
      <w:pPr>
        <w:rPr>
          <w:b/>
          <w:lang w:val="tr-TR"/>
        </w:rPr>
      </w:pPr>
    </w:p>
    <w:p w14:paraId="34A195E8" w14:textId="57B9C303" w:rsidR="0075788C" w:rsidRPr="00F93A62" w:rsidRDefault="0075788C" w:rsidP="008F7322">
      <w:pPr>
        <w:rPr>
          <w:b/>
          <w:lang w:val="tr-TR"/>
        </w:rPr>
      </w:pPr>
      <w:r w:rsidRPr="00F93A62">
        <w:rPr>
          <w:b/>
          <w:lang w:val="tr-TR"/>
        </w:rPr>
        <w:t>2023 Avrupa Mükemmeliyet Destinasyonları Girişimine Katılmanın Avantajları:</w:t>
      </w:r>
    </w:p>
    <w:p w14:paraId="2B43DF49" w14:textId="29BD7AB9" w:rsidR="0006315E" w:rsidRPr="00F93A62" w:rsidRDefault="0075788C" w:rsidP="008F7322">
      <w:pPr>
        <w:rPr>
          <w:lang w:val="tr-TR"/>
        </w:rPr>
      </w:pPr>
      <w:r w:rsidRPr="00F93A62">
        <w:rPr>
          <w:lang w:val="tr-TR"/>
        </w:rPr>
        <w:t>2023 Avrupa Mükemmeliyet Destinasyonu kazananı uzman iletişimi ve markalaşma desteğinin yanı sıra AB'den tanıtım faaliyetleri konusunda destek alacaktır. Bu aynı zamanda, kazanan destinasyonun yeşil turizme geçişte lider konumunda olmasına yardımcı olacaktır.</w:t>
      </w:r>
    </w:p>
    <w:p w14:paraId="15BBBFE6" w14:textId="5EBD9EAA" w:rsidR="0006315E" w:rsidRPr="00F93A62" w:rsidRDefault="0006315E" w:rsidP="008F7322">
      <w:pPr>
        <w:rPr>
          <w:lang w:val="tr-TR"/>
        </w:rPr>
      </w:pPr>
      <w:r w:rsidRPr="00F93A62">
        <w:rPr>
          <w:lang w:val="tr-TR"/>
        </w:rPr>
        <w:t>EDEN Başvurusu Kazanımları;</w:t>
      </w:r>
    </w:p>
    <w:p w14:paraId="4F84C80D" w14:textId="15C83873" w:rsidR="0075788C" w:rsidRPr="00F93A62" w:rsidRDefault="0075788C" w:rsidP="0075788C">
      <w:pPr>
        <w:pStyle w:val="ListeParagraf"/>
        <w:numPr>
          <w:ilvl w:val="0"/>
          <w:numId w:val="7"/>
        </w:numPr>
        <w:rPr>
          <w:lang w:val="tr-TR"/>
        </w:rPr>
      </w:pPr>
      <w:r w:rsidRPr="00F93A62">
        <w:rPr>
          <w:b/>
          <w:lang w:val="tr-TR"/>
        </w:rPr>
        <w:t>Öncü olarak tanınma</w:t>
      </w:r>
      <w:r w:rsidR="0006315E" w:rsidRPr="00F93A62">
        <w:rPr>
          <w:b/>
          <w:lang w:val="tr-TR"/>
        </w:rPr>
        <w:t>k</w:t>
      </w:r>
      <w:r w:rsidRPr="00F93A62">
        <w:rPr>
          <w:lang w:val="tr-TR"/>
        </w:rPr>
        <w:br/>
        <w:t>Sürdürülebilir turizm</w:t>
      </w:r>
      <w:r w:rsidR="0006315E" w:rsidRPr="00F93A62">
        <w:rPr>
          <w:lang w:val="tr-TR"/>
        </w:rPr>
        <w:t>de</w:t>
      </w:r>
      <w:r w:rsidRPr="00F93A62">
        <w:rPr>
          <w:lang w:val="tr-TR"/>
        </w:rPr>
        <w:t xml:space="preserve"> düşünce lideri </w:t>
      </w:r>
      <w:r w:rsidR="0006315E" w:rsidRPr="00F93A62">
        <w:rPr>
          <w:lang w:val="tr-TR"/>
        </w:rPr>
        <w:t xml:space="preserve">olmak </w:t>
      </w:r>
      <w:r w:rsidRPr="00F93A62">
        <w:rPr>
          <w:lang w:val="tr-TR"/>
        </w:rPr>
        <w:t>ve ilham ver</w:t>
      </w:r>
      <w:r w:rsidR="0006315E" w:rsidRPr="00F93A62">
        <w:rPr>
          <w:lang w:val="tr-TR"/>
        </w:rPr>
        <w:t>mek</w:t>
      </w:r>
      <w:r w:rsidRPr="00F93A62">
        <w:rPr>
          <w:lang w:val="tr-TR"/>
        </w:rPr>
        <w:t xml:space="preserve">. </w:t>
      </w:r>
    </w:p>
    <w:p w14:paraId="083276EF" w14:textId="77777777" w:rsidR="0075788C" w:rsidRPr="00F93A62" w:rsidRDefault="0075788C" w:rsidP="0075788C">
      <w:pPr>
        <w:pStyle w:val="ListeParagraf"/>
        <w:rPr>
          <w:lang w:val="tr-TR"/>
        </w:rPr>
      </w:pPr>
    </w:p>
    <w:p w14:paraId="77EA1814" w14:textId="3D2A59D6" w:rsidR="0075788C" w:rsidRPr="00F93A62" w:rsidRDefault="0006315E" w:rsidP="0075788C">
      <w:pPr>
        <w:pStyle w:val="ListeParagraf"/>
        <w:numPr>
          <w:ilvl w:val="0"/>
          <w:numId w:val="7"/>
        </w:numPr>
        <w:rPr>
          <w:b/>
          <w:lang w:val="tr-TR"/>
        </w:rPr>
      </w:pPr>
      <w:r w:rsidRPr="00F93A62">
        <w:rPr>
          <w:b/>
          <w:lang w:val="tr-TR"/>
        </w:rPr>
        <w:t xml:space="preserve">EDEN Network </w:t>
      </w:r>
      <w:r w:rsidR="0075788C" w:rsidRPr="00F93A62">
        <w:rPr>
          <w:b/>
          <w:lang w:val="tr-TR"/>
        </w:rPr>
        <w:t>Harita</w:t>
      </w:r>
      <w:r w:rsidRPr="00F93A62">
        <w:rPr>
          <w:b/>
          <w:lang w:val="tr-TR"/>
        </w:rPr>
        <w:t>sında</w:t>
      </w:r>
      <w:r w:rsidR="0075788C" w:rsidRPr="00F93A62">
        <w:rPr>
          <w:b/>
          <w:lang w:val="tr-TR"/>
        </w:rPr>
        <w:t xml:space="preserve"> popüler bir destinasyon olma fırsatı</w:t>
      </w:r>
      <w:r w:rsidRPr="00F93A62">
        <w:rPr>
          <w:b/>
          <w:lang w:val="tr-TR"/>
        </w:rPr>
        <w:t>nı yakalamak</w:t>
      </w:r>
    </w:p>
    <w:p w14:paraId="5880328C" w14:textId="082C1A29" w:rsidR="0075788C" w:rsidRPr="00F93A62" w:rsidRDefault="0075788C" w:rsidP="0075788C">
      <w:pPr>
        <w:pStyle w:val="ListeParagraf"/>
        <w:rPr>
          <w:lang w:val="tr-TR"/>
        </w:rPr>
      </w:pPr>
      <w:r w:rsidRPr="00F93A62">
        <w:rPr>
          <w:lang w:val="tr-TR"/>
        </w:rPr>
        <w:t>2023'te ziyaret edilecek yer ol</w:t>
      </w:r>
      <w:r w:rsidR="0006315E" w:rsidRPr="00F93A62">
        <w:rPr>
          <w:lang w:val="tr-TR"/>
        </w:rPr>
        <w:t>arak görünmek</w:t>
      </w:r>
      <w:r w:rsidRPr="00F93A62">
        <w:rPr>
          <w:lang w:val="tr-TR"/>
        </w:rPr>
        <w:t xml:space="preserve"> ve turizmde artış yaşa</w:t>
      </w:r>
      <w:r w:rsidR="0006315E" w:rsidRPr="00F93A62">
        <w:rPr>
          <w:lang w:val="tr-TR"/>
        </w:rPr>
        <w:t>mak,</w:t>
      </w:r>
    </w:p>
    <w:p w14:paraId="583C9C3A" w14:textId="77777777" w:rsidR="0075788C" w:rsidRPr="00F93A62" w:rsidRDefault="0075788C" w:rsidP="0075788C">
      <w:pPr>
        <w:pStyle w:val="ListeParagraf"/>
        <w:rPr>
          <w:lang w:val="tr-TR"/>
        </w:rPr>
      </w:pPr>
    </w:p>
    <w:p w14:paraId="25EE72BB" w14:textId="519FD2A0" w:rsidR="0075788C" w:rsidRPr="00F93A62" w:rsidRDefault="0075788C" w:rsidP="0075788C">
      <w:pPr>
        <w:pStyle w:val="ListeParagraf"/>
        <w:numPr>
          <w:ilvl w:val="0"/>
          <w:numId w:val="7"/>
        </w:numPr>
        <w:rPr>
          <w:lang w:val="tr-TR"/>
        </w:rPr>
      </w:pPr>
      <w:r w:rsidRPr="00F93A62">
        <w:rPr>
          <w:b/>
          <w:lang w:val="tr-TR"/>
        </w:rPr>
        <w:t>Pazarlam</w:t>
      </w:r>
      <w:r w:rsidR="00FF5A58">
        <w:rPr>
          <w:b/>
          <w:lang w:val="tr-TR"/>
        </w:rPr>
        <w:t>a</w:t>
      </w:r>
      <w:r w:rsidR="0006315E" w:rsidRPr="00F93A62">
        <w:rPr>
          <w:b/>
          <w:lang w:val="tr-TR"/>
        </w:rPr>
        <w:t xml:space="preserve"> kanallarının çeşitlenmesi </w:t>
      </w:r>
      <w:r w:rsidRPr="00F93A62">
        <w:rPr>
          <w:lang w:val="tr-TR"/>
        </w:rPr>
        <w:br/>
      </w:r>
      <w:r w:rsidR="0006315E" w:rsidRPr="00F93A62">
        <w:rPr>
          <w:lang w:val="tr-TR"/>
        </w:rPr>
        <w:t>T</w:t>
      </w:r>
      <w:r w:rsidRPr="00F93A62">
        <w:rPr>
          <w:lang w:val="tr-TR"/>
        </w:rPr>
        <w:t>urizm destinasyonu olarak şehriniz için uzman</w:t>
      </w:r>
      <w:r w:rsidR="0006315E" w:rsidRPr="00F93A62">
        <w:rPr>
          <w:lang w:val="tr-TR"/>
        </w:rPr>
        <w:t>lardan bir yıl boyunca</w:t>
      </w:r>
      <w:r w:rsidRPr="00F93A62">
        <w:rPr>
          <w:lang w:val="tr-TR"/>
        </w:rPr>
        <w:t xml:space="preserve"> iletişim ve marka desteği kazan</w:t>
      </w:r>
      <w:r w:rsidR="0006315E" w:rsidRPr="00F93A62">
        <w:rPr>
          <w:lang w:val="tr-TR"/>
        </w:rPr>
        <w:t>mak</w:t>
      </w:r>
    </w:p>
    <w:p w14:paraId="0E5B64AA" w14:textId="77777777" w:rsidR="0075788C" w:rsidRPr="00F93A62" w:rsidRDefault="0075788C" w:rsidP="0075788C">
      <w:pPr>
        <w:pStyle w:val="ListeParagraf"/>
        <w:rPr>
          <w:lang w:val="tr-TR"/>
        </w:rPr>
      </w:pPr>
    </w:p>
    <w:p w14:paraId="6DCE8ED9" w14:textId="77777777" w:rsidR="0075788C" w:rsidRPr="00F93A62" w:rsidRDefault="0075788C" w:rsidP="0075788C">
      <w:pPr>
        <w:pStyle w:val="ListeParagraf"/>
        <w:numPr>
          <w:ilvl w:val="0"/>
          <w:numId w:val="7"/>
        </w:numPr>
        <w:rPr>
          <w:b/>
          <w:lang w:val="tr-TR"/>
        </w:rPr>
      </w:pPr>
      <w:r w:rsidRPr="00F93A62">
        <w:rPr>
          <w:b/>
          <w:lang w:val="tr-TR"/>
        </w:rPr>
        <w:t>Networking fırsatları</w:t>
      </w:r>
    </w:p>
    <w:p w14:paraId="591F8225" w14:textId="5C8ACD51" w:rsidR="0075788C" w:rsidRPr="00F93A62" w:rsidRDefault="0075788C" w:rsidP="0075788C">
      <w:pPr>
        <w:pStyle w:val="ListeParagraf"/>
        <w:rPr>
          <w:lang w:val="tr-TR"/>
        </w:rPr>
      </w:pPr>
      <w:r w:rsidRPr="00F93A62">
        <w:rPr>
          <w:lang w:val="tr-TR"/>
        </w:rPr>
        <w:t>Diğer Avrupa destinasyonları, politikacılar ve endüstri liderleriyle tanış</w:t>
      </w:r>
      <w:r w:rsidR="0006315E" w:rsidRPr="00F93A62">
        <w:rPr>
          <w:lang w:val="tr-TR"/>
        </w:rPr>
        <w:t>mak</w:t>
      </w:r>
      <w:r w:rsidRPr="00F93A62">
        <w:rPr>
          <w:lang w:val="tr-TR"/>
        </w:rPr>
        <w:t xml:space="preserve"> ve yeni fikirler için iletişimde kal</w:t>
      </w:r>
      <w:r w:rsidR="0006315E" w:rsidRPr="00F93A62">
        <w:rPr>
          <w:lang w:val="tr-TR"/>
        </w:rPr>
        <w:t>mak,</w:t>
      </w:r>
    </w:p>
    <w:p w14:paraId="009045EF" w14:textId="77777777" w:rsidR="0075788C" w:rsidRPr="00F93A62" w:rsidRDefault="0075788C" w:rsidP="0075788C">
      <w:pPr>
        <w:pStyle w:val="ListeParagraf"/>
        <w:rPr>
          <w:lang w:val="tr-TR"/>
        </w:rPr>
      </w:pPr>
    </w:p>
    <w:p w14:paraId="7143CA74" w14:textId="53F37105" w:rsidR="0075788C" w:rsidRPr="00F93A62" w:rsidRDefault="0075788C" w:rsidP="0075788C">
      <w:pPr>
        <w:pStyle w:val="ListeParagraf"/>
        <w:numPr>
          <w:ilvl w:val="0"/>
          <w:numId w:val="7"/>
        </w:numPr>
        <w:rPr>
          <w:lang w:val="tr-TR"/>
        </w:rPr>
      </w:pPr>
      <w:r w:rsidRPr="00F93A62">
        <w:rPr>
          <w:b/>
          <w:lang w:val="tr-TR"/>
        </w:rPr>
        <w:t>Medya profili oluşturma</w:t>
      </w:r>
      <w:r w:rsidRPr="00F93A62">
        <w:rPr>
          <w:lang w:val="tr-TR"/>
        </w:rPr>
        <w:br/>
        <w:t>AB'nin bir dizi tanıtım faaliyetinden yararlan</w:t>
      </w:r>
      <w:r w:rsidR="0006315E" w:rsidRPr="00F93A62">
        <w:rPr>
          <w:lang w:val="tr-TR"/>
        </w:rPr>
        <w:t>mak,</w:t>
      </w:r>
    </w:p>
    <w:p w14:paraId="557FFC22" w14:textId="77777777" w:rsidR="0075788C" w:rsidRPr="00F93A62" w:rsidRDefault="0075788C" w:rsidP="008F7322">
      <w:pPr>
        <w:rPr>
          <w:b/>
          <w:lang w:val="tr-TR"/>
        </w:rPr>
      </w:pPr>
    </w:p>
    <w:p w14:paraId="49E19E87" w14:textId="3600BDD9" w:rsidR="008F7322" w:rsidRPr="00F93A62" w:rsidRDefault="008F7322" w:rsidP="008F7322">
      <w:pPr>
        <w:rPr>
          <w:b/>
          <w:lang w:val="tr-TR"/>
        </w:rPr>
      </w:pPr>
      <w:r w:rsidRPr="00F93A62">
        <w:rPr>
          <w:b/>
          <w:lang w:val="tr-TR"/>
        </w:rPr>
        <w:t xml:space="preserve">Başvuruya Uygunluk Kriterleri: </w:t>
      </w:r>
    </w:p>
    <w:p w14:paraId="3551A922" w14:textId="0B5FB845" w:rsidR="008F7322" w:rsidRPr="00F93A62" w:rsidRDefault="008F7322" w:rsidP="008F7322">
      <w:pPr>
        <w:rPr>
          <w:lang w:val="tr-TR"/>
        </w:rPr>
      </w:pPr>
      <w:r w:rsidRPr="00F93A62">
        <w:rPr>
          <w:lang w:val="tr-TR"/>
        </w:rPr>
        <w:t>Tekliflerin aşağıdaki özelliklere sahip destinasyonlar tarafından sunulması gereklidir.</w:t>
      </w:r>
    </w:p>
    <w:p w14:paraId="722CED8E" w14:textId="67C7A7EA" w:rsidR="008F7322" w:rsidRPr="00F93A62" w:rsidRDefault="008F7322" w:rsidP="008F7322">
      <w:pPr>
        <w:pStyle w:val="ListeParagraf"/>
        <w:numPr>
          <w:ilvl w:val="0"/>
          <w:numId w:val="6"/>
        </w:numPr>
        <w:rPr>
          <w:b/>
          <w:lang w:val="tr-TR"/>
        </w:rPr>
      </w:pPr>
      <w:r w:rsidRPr="00F93A62">
        <w:rPr>
          <w:lang w:val="tr-TR"/>
        </w:rPr>
        <w:t xml:space="preserve">Tüm başvurular, </w:t>
      </w:r>
      <w:hyperlink r:id="rId8" w:history="1">
        <w:r w:rsidRPr="00F93A62">
          <w:rPr>
            <w:rStyle w:val="Kpr"/>
            <w:lang w:val="tr-TR"/>
          </w:rPr>
          <w:t>https://ec.europa.eu/eden</w:t>
        </w:r>
      </w:hyperlink>
      <w:r w:rsidRPr="00F93A62">
        <w:rPr>
          <w:lang w:val="tr-TR"/>
        </w:rPr>
        <w:t xml:space="preserve"> adresinden erişilebilen çevrimiçi başvuru </w:t>
      </w:r>
      <w:r w:rsidR="0006315E" w:rsidRPr="00F93A62">
        <w:rPr>
          <w:lang w:val="tr-TR"/>
        </w:rPr>
        <w:t xml:space="preserve">sistemi </w:t>
      </w:r>
      <w:r w:rsidRPr="00F93A62">
        <w:rPr>
          <w:lang w:val="tr-TR"/>
        </w:rPr>
        <w:t>aracılığıyla yapılmalıdır. Başka bir formla gönderilen başvurular dikkate alınmayacaktır.</w:t>
      </w:r>
    </w:p>
    <w:p w14:paraId="56DEB24C" w14:textId="19325463" w:rsidR="008F7322" w:rsidRPr="00F93A62" w:rsidRDefault="008F7322" w:rsidP="008F7322">
      <w:pPr>
        <w:pStyle w:val="ListeParagraf"/>
        <w:numPr>
          <w:ilvl w:val="0"/>
          <w:numId w:val="6"/>
        </w:numPr>
        <w:rPr>
          <w:b/>
          <w:lang w:val="tr-TR"/>
        </w:rPr>
      </w:pPr>
      <w:r w:rsidRPr="00F93A62">
        <w:rPr>
          <w:lang w:val="tr-TR"/>
        </w:rPr>
        <w:lastRenderedPageBreak/>
        <w:t xml:space="preserve">Avrupa Mükemmeliyet Destinasyonları </w:t>
      </w:r>
      <w:r w:rsidR="0006315E" w:rsidRPr="00F93A62">
        <w:rPr>
          <w:lang w:val="tr-TR"/>
        </w:rPr>
        <w:t>G</w:t>
      </w:r>
      <w:r w:rsidRPr="00F93A62">
        <w:rPr>
          <w:lang w:val="tr-TR"/>
        </w:rPr>
        <w:t>irişimi, AB Üye Devletlerinin yanı sıra COSME programında yer alan AB</w:t>
      </w:r>
      <w:r w:rsidR="0006315E" w:rsidRPr="00F93A62">
        <w:rPr>
          <w:lang w:val="tr-TR"/>
        </w:rPr>
        <w:t xml:space="preserve">’ne üye olmayan </w:t>
      </w:r>
      <w:r w:rsidRPr="00F93A62">
        <w:rPr>
          <w:lang w:val="tr-TR"/>
        </w:rPr>
        <w:t>ülkelere de açıktır. 25.000 - 100.000 nüfuslu tüm destinasyonlar başvurabilir.</w:t>
      </w:r>
    </w:p>
    <w:p w14:paraId="12F9C99B" w14:textId="5606150E" w:rsidR="008F7322" w:rsidRPr="00F93A62" w:rsidRDefault="008F7322" w:rsidP="008F7322">
      <w:pPr>
        <w:pStyle w:val="ListeParagraf"/>
        <w:numPr>
          <w:ilvl w:val="0"/>
          <w:numId w:val="6"/>
        </w:numPr>
        <w:rPr>
          <w:b/>
          <w:lang w:val="tr-TR"/>
        </w:rPr>
      </w:pPr>
      <w:r w:rsidRPr="00F93A62">
        <w:rPr>
          <w:lang w:val="tr-TR"/>
        </w:rPr>
        <w:t>Toplam nüfusu 1 milyonun altında olan daha küçük ülkeler için, 5.000'den fazla nüfusu olan yerler başvurabilir.</w:t>
      </w:r>
    </w:p>
    <w:p w14:paraId="4262A8E8" w14:textId="1DD7DA3E" w:rsidR="008F7322" w:rsidRPr="00F93A62" w:rsidRDefault="008F7322" w:rsidP="008F7322">
      <w:pPr>
        <w:pStyle w:val="ListeParagraf"/>
        <w:numPr>
          <w:ilvl w:val="0"/>
          <w:numId w:val="6"/>
        </w:numPr>
        <w:rPr>
          <w:b/>
          <w:lang w:val="tr-TR"/>
        </w:rPr>
      </w:pPr>
      <w:r w:rsidRPr="00F93A62">
        <w:rPr>
          <w:lang w:val="tr-TR"/>
        </w:rPr>
        <w:t>Daha önce EDEN kazanan destinasyonlar, sürdürülebilir turizm öncüsü olan European Destination of Excellence 202</w:t>
      </w:r>
      <w:r w:rsidR="0006315E" w:rsidRPr="00F93A62">
        <w:rPr>
          <w:lang w:val="tr-TR"/>
        </w:rPr>
        <w:t>2</w:t>
      </w:r>
      <w:r w:rsidRPr="00F93A62">
        <w:rPr>
          <w:lang w:val="tr-TR"/>
        </w:rPr>
        <w:t xml:space="preserve"> için başvuramazlar.</w:t>
      </w:r>
    </w:p>
    <w:p w14:paraId="6A6BEC83" w14:textId="6309ECBD" w:rsidR="008F7322" w:rsidRPr="00F93A62" w:rsidRDefault="008F7322" w:rsidP="008F7322">
      <w:pPr>
        <w:pStyle w:val="ListeParagraf"/>
        <w:numPr>
          <w:ilvl w:val="0"/>
          <w:numId w:val="6"/>
        </w:numPr>
        <w:rPr>
          <w:b/>
          <w:lang w:val="tr-TR"/>
        </w:rPr>
      </w:pPr>
      <w:r w:rsidRPr="00F93A62">
        <w:rPr>
          <w:lang w:val="tr-TR"/>
        </w:rPr>
        <w:t>"Destinasyon" bir il, ilçe veya başka bir kentsel alan olarak tanımlanır. Bir il / ilçe meclisi veya başka bir seçilmiş organ biçimi tarafından yönetilir.</w:t>
      </w:r>
    </w:p>
    <w:p w14:paraId="0ECC0068" w14:textId="78B65681" w:rsidR="008F7322" w:rsidRPr="00F93A62" w:rsidRDefault="008F7322" w:rsidP="008F7322">
      <w:pPr>
        <w:pStyle w:val="ListeParagraf"/>
        <w:numPr>
          <w:ilvl w:val="0"/>
          <w:numId w:val="6"/>
        </w:numPr>
        <w:rPr>
          <w:b/>
          <w:lang w:val="tr-TR"/>
        </w:rPr>
      </w:pPr>
      <w:r w:rsidRPr="00F93A62">
        <w:rPr>
          <w:lang w:val="tr-TR"/>
        </w:rPr>
        <w:t>Başvuru teslimi için imza yetkilisi, ulusal yasalar tarafından destinasyonu yasal olarak temsil etme yetkisine sahip, Belediye Başkanı veya en yüksek rütbeli temsilci olmalıdır.</w:t>
      </w:r>
    </w:p>
    <w:p w14:paraId="75B93EA6" w14:textId="4B791C8C" w:rsidR="00616FD7" w:rsidRPr="00F93A62" w:rsidRDefault="008F7322" w:rsidP="00532FA1">
      <w:pPr>
        <w:pStyle w:val="ListeParagraf"/>
        <w:numPr>
          <w:ilvl w:val="0"/>
          <w:numId w:val="6"/>
        </w:numPr>
        <w:rPr>
          <w:lang w:val="tr-TR"/>
        </w:rPr>
      </w:pPr>
      <w:r w:rsidRPr="00F93A62">
        <w:rPr>
          <w:lang w:val="tr-TR"/>
        </w:rPr>
        <w:t xml:space="preserve">Mevcut son yıla ait EUROSTAT veritabanı, AB Üye Devletlerindeki nufüsü kontrol etmek için bir referanstır: </w:t>
      </w:r>
      <w:hyperlink r:id="rId9" w:history="1">
        <w:r w:rsidRPr="00F93A62">
          <w:rPr>
            <w:rStyle w:val="Kpr"/>
            <w:lang w:val="tr-TR"/>
          </w:rPr>
          <w:t>http://appsso.eurostat.ec.europa.eu/nui/show.do?dataset=urb_cpop1&amp;lang=en</w:t>
        </w:r>
      </w:hyperlink>
      <w:r w:rsidRPr="00F93A62">
        <w:rPr>
          <w:lang w:val="tr-TR"/>
        </w:rPr>
        <w:t xml:space="preserve"> </w:t>
      </w:r>
    </w:p>
    <w:p w14:paraId="00491588" w14:textId="7ACA0D79" w:rsidR="008F7322" w:rsidRPr="00F93A62" w:rsidRDefault="008F7322" w:rsidP="00532FA1">
      <w:pPr>
        <w:pStyle w:val="ListeParagraf"/>
        <w:numPr>
          <w:ilvl w:val="0"/>
          <w:numId w:val="6"/>
        </w:numPr>
        <w:rPr>
          <w:lang w:val="tr-TR"/>
        </w:rPr>
      </w:pPr>
      <w:r w:rsidRPr="00F93A62">
        <w:rPr>
          <w:lang w:val="tr-TR"/>
        </w:rPr>
        <w:t>COSME programına katılan AB üyesi olmayan ülkeler için, mevcut son yıla ait ulusal istatistik ofisi veri tabanı, nüfus verileri için bir referans olarak kullanılabilir. Avrupa Komisyonu, uygunluk kriterlerini değerlendirirken belirli kontroller yapabilir.</w:t>
      </w:r>
    </w:p>
    <w:p w14:paraId="3473C4AF" w14:textId="54990037" w:rsidR="008F7322" w:rsidRPr="00F93A62" w:rsidRDefault="008F7322" w:rsidP="00532FA1">
      <w:pPr>
        <w:pStyle w:val="ListeParagraf"/>
        <w:numPr>
          <w:ilvl w:val="0"/>
          <w:numId w:val="6"/>
        </w:numPr>
        <w:rPr>
          <w:lang w:val="tr-TR"/>
        </w:rPr>
      </w:pPr>
      <w:r w:rsidRPr="00F93A62">
        <w:rPr>
          <w:lang w:val="tr-TR"/>
        </w:rPr>
        <w:t>Avrupa Birliği'nin herhangi bir resmi dilinde başvurulabilir. Başvuruların değerlendirme sürecini ve karşılaştırılabilirliğini hızlandırmak için mümkün olduğu kadar İngilizce materyal yazılması veya sunulması önerilir.</w:t>
      </w:r>
    </w:p>
    <w:p w14:paraId="0CAA16A0" w14:textId="430A52AE" w:rsidR="008F7322" w:rsidRPr="00F93A62" w:rsidRDefault="008F7322" w:rsidP="008F7322">
      <w:pPr>
        <w:rPr>
          <w:lang w:val="tr-TR"/>
        </w:rPr>
      </w:pPr>
    </w:p>
    <w:p w14:paraId="141C8B36" w14:textId="77777777" w:rsidR="008F7322" w:rsidRPr="00F93A62" w:rsidRDefault="008F7322" w:rsidP="008F7322">
      <w:pPr>
        <w:rPr>
          <w:b/>
          <w:lang w:val="tr-TR"/>
        </w:rPr>
      </w:pPr>
      <w:r w:rsidRPr="00F93A62">
        <w:rPr>
          <w:b/>
          <w:lang w:val="tr-TR"/>
        </w:rPr>
        <w:t xml:space="preserve">Tekliflerin Sunulması: </w:t>
      </w:r>
    </w:p>
    <w:p w14:paraId="3AD2FAF1" w14:textId="39ADE939" w:rsidR="008F7322" w:rsidRPr="00F93A62" w:rsidRDefault="008F7322" w:rsidP="008F7322">
      <w:pPr>
        <w:rPr>
          <w:lang w:val="tr-TR"/>
        </w:rPr>
      </w:pPr>
      <w:r w:rsidRPr="00F93A62">
        <w:rPr>
          <w:lang w:val="tr-TR"/>
        </w:rPr>
        <w:t xml:space="preserve">Girişim için teklifler elektronik olarak </w:t>
      </w:r>
      <w:r w:rsidRPr="00F93A62">
        <w:rPr>
          <w:b/>
          <w:lang w:val="tr-TR"/>
        </w:rPr>
        <w:t>1 Haziran 2022</w:t>
      </w:r>
      <w:r w:rsidRPr="00F93A62">
        <w:rPr>
          <w:lang w:val="tr-TR"/>
        </w:rPr>
        <w:t xml:space="preserve"> </w:t>
      </w:r>
      <w:r w:rsidRPr="00F93A62">
        <w:rPr>
          <w:b/>
          <w:lang w:val="tr-TR"/>
        </w:rPr>
        <w:t>saat 17.00'ye</w:t>
      </w:r>
      <w:r w:rsidRPr="00F93A62">
        <w:rPr>
          <w:lang w:val="tr-TR"/>
        </w:rPr>
        <w:t xml:space="preserve"> kadar sunulabilir. </w:t>
      </w:r>
    </w:p>
    <w:p w14:paraId="7E12C369" w14:textId="35B9F62D" w:rsidR="008F7322" w:rsidRPr="00F93A62" w:rsidRDefault="008F7322" w:rsidP="008F7322">
      <w:pPr>
        <w:rPr>
          <w:lang w:val="tr-TR"/>
        </w:rPr>
      </w:pPr>
      <w:r w:rsidRPr="00F93A62">
        <w:rPr>
          <w:lang w:val="tr-TR"/>
        </w:rPr>
        <w:t>Elektronik başvuru yapmadan önce “Başvuru Sahipleri İçin Rehber” doküman ve tüm detayları içeren “Çağrı Metni” tam olarak incelenmelidir.</w:t>
      </w:r>
    </w:p>
    <w:p w14:paraId="3A25FE21" w14:textId="4F16A34E" w:rsidR="008F7322" w:rsidRPr="00F93A62" w:rsidRDefault="008F7322" w:rsidP="008F7322">
      <w:pPr>
        <w:rPr>
          <w:lang w:val="tr-TR"/>
        </w:rPr>
      </w:pPr>
    </w:p>
    <w:p w14:paraId="3283C932" w14:textId="6474DAC5" w:rsidR="008F7322" w:rsidRPr="00F93A62" w:rsidRDefault="008F7322" w:rsidP="008F7322">
      <w:pPr>
        <w:rPr>
          <w:b/>
          <w:lang w:val="tr-TR"/>
        </w:rPr>
      </w:pPr>
      <w:r w:rsidRPr="00F93A62">
        <w:rPr>
          <w:b/>
          <w:lang w:val="tr-TR"/>
        </w:rPr>
        <w:t>İlgili Dokümanlar</w:t>
      </w:r>
    </w:p>
    <w:p w14:paraId="71F993BA" w14:textId="102C0119" w:rsidR="008F7322" w:rsidRPr="00F93A62" w:rsidRDefault="00AB786A" w:rsidP="008F7322">
      <w:pPr>
        <w:rPr>
          <w:lang w:val="tr-TR"/>
        </w:rPr>
      </w:pPr>
      <w:hyperlink r:id="rId10" w:history="1">
        <w:r w:rsidR="008F7322" w:rsidRPr="00F93A62">
          <w:rPr>
            <w:rStyle w:val="Kpr"/>
            <w:rFonts w:ascii="Segoe UI" w:hAnsi="Segoe UI" w:cs="Segoe UI"/>
            <w:sz w:val="21"/>
            <w:szCs w:val="21"/>
            <w:shd w:val="clear" w:color="auto" w:fill="FFFFFF"/>
            <w:lang w:val="tr-TR"/>
          </w:rPr>
          <w:t>https://ec.europa.eu/docsroom/documents/49398</w:t>
        </w:r>
      </w:hyperlink>
      <w:r w:rsidR="008F7322" w:rsidRPr="00F93A62">
        <w:rPr>
          <w:lang w:val="tr-TR"/>
        </w:rPr>
        <w:t xml:space="preserve"> </w:t>
      </w:r>
    </w:p>
    <w:sectPr w:rsidR="008F7322" w:rsidRPr="00F93A62" w:rsidSect="004A045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altName w:val="Courier New"/>
    <w:panose1 w:val="020B0502040204020203"/>
    <w:charset w:val="A2"/>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41C"/>
    <w:multiLevelType w:val="hybridMultilevel"/>
    <w:tmpl w:val="51A0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53368"/>
    <w:multiLevelType w:val="hybridMultilevel"/>
    <w:tmpl w:val="B9269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4D00B1"/>
    <w:multiLevelType w:val="hybridMultilevel"/>
    <w:tmpl w:val="5234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275FA"/>
    <w:multiLevelType w:val="hybridMultilevel"/>
    <w:tmpl w:val="52CA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65F36"/>
    <w:multiLevelType w:val="hybridMultilevel"/>
    <w:tmpl w:val="CE8A23C6"/>
    <w:lvl w:ilvl="0" w:tplc="AEACA4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12D76"/>
    <w:multiLevelType w:val="hybridMultilevel"/>
    <w:tmpl w:val="86DE8340"/>
    <w:lvl w:ilvl="0" w:tplc="AEACA4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5162A"/>
    <w:multiLevelType w:val="hybridMultilevel"/>
    <w:tmpl w:val="F74CD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0C0"/>
    <w:rsid w:val="0006315E"/>
    <w:rsid w:val="001577AF"/>
    <w:rsid w:val="001970C0"/>
    <w:rsid w:val="003B28DB"/>
    <w:rsid w:val="004A045F"/>
    <w:rsid w:val="004B302B"/>
    <w:rsid w:val="004C684B"/>
    <w:rsid w:val="004F5256"/>
    <w:rsid w:val="005227E0"/>
    <w:rsid w:val="00616FD7"/>
    <w:rsid w:val="006E26D6"/>
    <w:rsid w:val="0074349D"/>
    <w:rsid w:val="0075788C"/>
    <w:rsid w:val="00764D1C"/>
    <w:rsid w:val="007D64AA"/>
    <w:rsid w:val="00837B3A"/>
    <w:rsid w:val="00855A03"/>
    <w:rsid w:val="008F7322"/>
    <w:rsid w:val="00933E2C"/>
    <w:rsid w:val="00AB786A"/>
    <w:rsid w:val="00C40493"/>
    <w:rsid w:val="00D06290"/>
    <w:rsid w:val="00EF6345"/>
    <w:rsid w:val="00F44ACE"/>
    <w:rsid w:val="00F93A62"/>
    <w:rsid w:val="00FF4FD6"/>
    <w:rsid w:val="00FF5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056D2"/>
  <w15:docId w15:val="{4C561C4A-5444-40D7-ADAB-D8C19197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E2C"/>
    <w:pPr>
      <w:ind w:left="720"/>
      <w:contextualSpacing/>
    </w:pPr>
  </w:style>
  <w:style w:type="table" w:styleId="TabloKlavuzu">
    <w:name w:val="Table Grid"/>
    <w:basedOn w:val="NormalTablo"/>
    <w:uiPriority w:val="39"/>
    <w:rsid w:val="00933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6345"/>
    <w:rPr>
      <w:color w:val="0563C1" w:themeColor="hyperlink"/>
      <w:u w:val="single"/>
    </w:rPr>
  </w:style>
  <w:style w:type="character" w:styleId="zlenenKpr">
    <w:name w:val="FollowedHyperlink"/>
    <w:basedOn w:val="VarsaylanParagrafYazTipi"/>
    <w:uiPriority w:val="99"/>
    <w:semiHidden/>
    <w:unhideWhenUsed/>
    <w:rsid w:val="008F7322"/>
    <w:rPr>
      <w:color w:val="954F72" w:themeColor="followedHyperlink"/>
      <w:u w:val="single"/>
    </w:rPr>
  </w:style>
  <w:style w:type="paragraph" w:styleId="BalonMetni">
    <w:name w:val="Balloon Text"/>
    <w:basedOn w:val="Normal"/>
    <w:link w:val="BalonMetniChar"/>
    <w:uiPriority w:val="99"/>
    <w:semiHidden/>
    <w:unhideWhenUsed/>
    <w:rsid w:val="007434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3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d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docsroom/documents/49398" TargetMode="External"/><Relationship Id="rId4" Type="http://schemas.openxmlformats.org/officeDocument/2006/relationships/numbering" Target="numbering.xml"/><Relationship Id="rId9" Type="http://schemas.openxmlformats.org/officeDocument/2006/relationships/hyperlink" Target="http://appsso.eurostat.ec.europa.eu/nui/show.do?dataset=urb_cpop1&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A564801D843468E83ED85F0E47F7E" ma:contentTypeVersion="14" ma:contentTypeDescription="Create a new document." ma:contentTypeScope="" ma:versionID="807da1cfc64b45db34d743eb745ab5e0">
  <xsd:schema xmlns:xsd="http://www.w3.org/2001/XMLSchema" xmlns:xs="http://www.w3.org/2001/XMLSchema" xmlns:p="http://schemas.microsoft.com/office/2006/metadata/properties" xmlns:ns3="c9708571-57de-4619-8429-196551e5bea5" xmlns:ns4="b4058949-f592-4e69-a13c-b38760bdbd5e" targetNamespace="http://schemas.microsoft.com/office/2006/metadata/properties" ma:root="true" ma:fieldsID="4ef673cae46cff9e8fa5984c94c9bf5a" ns3:_="" ns4:_="">
    <xsd:import namespace="c9708571-57de-4619-8429-196551e5bea5"/>
    <xsd:import namespace="b4058949-f592-4e69-a13c-b38760bdbd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4:SharedWithUser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08571-57de-4619-8429-196551e5b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058949-f592-4e69-a13c-b38760bdbd5e"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425C2-5A40-448D-9023-4070B7AD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08571-57de-4619-8429-196551e5bea5"/>
    <ds:schemaRef ds:uri="b4058949-f592-4e69-a13c-b38760bdb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59D98-9586-4BF8-A707-B55091E1C27F}">
  <ds:schemaRefs>
    <ds:schemaRef ds:uri="http://schemas.microsoft.com/sharepoint/v3/contenttype/forms"/>
  </ds:schemaRefs>
</ds:datastoreItem>
</file>

<file path=customXml/itemProps3.xml><?xml version="1.0" encoding="utf-8"?>
<ds:datastoreItem xmlns:ds="http://schemas.openxmlformats.org/officeDocument/2006/customXml" ds:itemID="{0B58B728-EE97-497D-92BD-2A5967860F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Erdem</dc:creator>
  <cp:keywords/>
  <dc:description/>
  <cp:lastModifiedBy>Cengiz BAL</cp:lastModifiedBy>
  <cp:revision>19</cp:revision>
  <cp:lastPrinted>2022-04-18T09:53:00Z</cp:lastPrinted>
  <dcterms:created xsi:type="dcterms:W3CDTF">2022-04-18T08:30:00Z</dcterms:created>
  <dcterms:modified xsi:type="dcterms:W3CDTF">2022-05-11T08:33:00Z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0x010100078A564801D843468E83ED85F0E47F7E</vt:lpwstr>
  </property>
</Properties>
</file>