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FA8CF" w14:textId="5DCE62A5" w:rsidR="0041680C" w:rsidRPr="006044A5" w:rsidRDefault="00120475" w:rsidP="008959C6">
      <w:pPr>
        <w:tabs>
          <w:tab w:val="left" w:pos="2268"/>
        </w:tabs>
        <w:spacing w:after="0" w:line="360" w:lineRule="auto"/>
        <w:jc w:val="both"/>
        <w:rPr>
          <w:rFonts w:eastAsia="Batang" w:cstheme="minorHAnsi"/>
          <w:b/>
          <w:bCs/>
          <w:iCs/>
          <w:color w:val="000000" w:themeColor="text1"/>
        </w:rPr>
      </w:pPr>
      <w:r w:rsidRPr="00030D7E">
        <w:rPr>
          <w:rFonts w:cstheme="minorHAnsi"/>
          <w:lang w:val="en-US" w:eastAsia="ko-KR"/>
        </w:rPr>
        <w:t xml:space="preserve">The </w:t>
      </w:r>
      <w:r w:rsidR="0041680C" w:rsidRPr="00030D7E">
        <w:rPr>
          <w:rFonts w:cstheme="minorHAnsi"/>
          <w:lang w:val="en-US" w:eastAsia="ko-KR"/>
        </w:rPr>
        <w:t xml:space="preserve">International Water Resource </w:t>
      </w:r>
      <w:r w:rsidR="00EB2888" w:rsidRPr="00030D7E">
        <w:rPr>
          <w:rFonts w:cstheme="minorHAnsi"/>
          <w:lang w:val="en-US" w:eastAsia="ko-KR"/>
        </w:rPr>
        <w:t xml:space="preserve">Association </w:t>
      </w:r>
      <w:r w:rsidR="00EB2888" w:rsidRPr="00030D7E">
        <w:rPr>
          <w:rFonts w:cstheme="minorHAnsi"/>
          <w:color w:val="000000" w:themeColor="text1"/>
        </w:rPr>
        <w:t>(</w:t>
      </w:r>
      <w:r w:rsidR="0041680C" w:rsidRPr="00030D7E">
        <w:rPr>
          <w:rFonts w:cstheme="minorHAnsi"/>
          <w:color w:val="000000" w:themeColor="text1"/>
        </w:rPr>
        <w:t>IWRA), Korea Water Resource Corporation</w:t>
      </w:r>
      <w:r w:rsidR="00EB2888" w:rsidRPr="00030D7E">
        <w:rPr>
          <w:rFonts w:cstheme="minorHAnsi"/>
          <w:color w:val="000000" w:themeColor="text1"/>
        </w:rPr>
        <w:t xml:space="preserve"> </w:t>
      </w:r>
      <w:r w:rsidR="0041680C" w:rsidRPr="00030D7E">
        <w:rPr>
          <w:rFonts w:cstheme="minorHAnsi"/>
          <w:color w:val="000000" w:themeColor="text1"/>
        </w:rPr>
        <w:t xml:space="preserve">(K-water), and Asia Water </w:t>
      </w:r>
      <w:r w:rsidR="009C486E" w:rsidRPr="00030D7E">
        <w:rPr>
          <w:rFonts w:cstheme="minorHAnsi"/>
          <w:color w:val="000000" w:themeColor="text1"/>
        </w:rPr>
        <w:t>Council</w:t>
      </w:r>
      <w:r w:rsidR="00EB2888" w:rsidRPr="00030D7E">
        <w:rPr>
          <w:rFonts w:cstheme="minorHAnsi"/>
          <w:color w:val="000000" w:themeColor="text1"/>
        </w:rPr>
        <w:t xml:space="preserve"> </w:t>
      </w:r>
      <w:r w:rsidR="0041680C" w:rsidRPr="00030D7E">
        <w:rPr>
          <w:rFonts w:cstheme="minorHAnsi"/>
          <w:color w:val="000000" w:themeColor="text1"/>
        </w:rPr>
        <w:t xml:space="preserve">(AWC) </w:t>
      </w:r>
      <w:r w:rsidR="00DD677C">
        <w:rPr>
          <w:rFonts w:cstheme="minorHAnsi"/>
          <w:color w:val="000000" w:themeColor="text1"/>
        </w:rPr>
        <w:t>are pleased to announce</w:t>
      </w:r>
      <w:r w:rsidR="0041680C" w:rsidRPr="00030D7E">
        <w:rPr>
          <w:rFonts w:cstheme="minorHAnsi"/>
          <w:color w:val="000000" w:themeColor="text1"/>
        </w:rPr>
        <w:t xml:space="preserve"> this </w:t>
      </w:r>
      <w:r w:rsidR="00DD677C">
        <w:rPr>
          <w:rFonts w:cstheme="minorHAnsi"/>
          <w:color w:val="000000" w:themeColor="text1"/>
        </w:rPr>
        <w:t>call for applications to be a</w:t>
      </w:r>
      <w:r w:rsidR="0041680C" w:rsidRPr="00030D7E">
        <w:rPr>
          <w:rFonts w:cstheme="minorHAnsi"/>
          <w:color w:val="000000" w:themeColor="text1"/>
        </w:rPr>
        <w:t xml:space="preserve"> </w:t>
      </w:r>
      <w:r w:rsidR="00DD677C">
        <w:rPr>
          <w:rFonts w:cstheme="minorHAnsi"/>
          <w:color w:val="000000" w:themeColor="text1"/>
        </w:rPr>
        <w:t xml:space="preserve">pilot city for </w:t>
      </w:r>
      <w:r w:rsidR="0041680C" w:rsidRPr="00E8124B">
        <w:rPr>
          <w:rFonts w:cstheme="minorHAnsi"/>
          <w:iCs/>
          <w:color w:val="000000" w:themeColor="text1"/>
        </w:rPr>
        <w:t xml:space="preserve">the </w:t>
      </w:r>
      <w:r w:rsidRPr="00E8124B">
        <w:rPr>
          <w:rFonts w:cstheme="minorHAnsi"/>
          <w:b/>
          <w:iCs/>
          <w:color w:val="000000" w:themeColor="text1"/>
        </w:rPr>
        <w:t xml:space="preserve">Smart Water Cities </w:t>
      </w:r>
      <w:r w:rsidRPr="006044A5">
        <w:rPr>
          <w:rFonts w:cstheme="minorHAnsi"/>
          <w:b/>
          <w:iCs/>
          <w:color w:val="000000" w:themeColor="text1"/>
        </w:rPr>
        <w:t>Project</w:t>
      </w:r>
      <w:r w:rsidR="0041680C" w:rsidRPr="006044A5">
        <w:rPr>
          <w:rFonts w:cstheme="minorHAnsi"/>
          <w:iCs/>
          <w:color w:val="000000" w:themeColor="text1"/>
        </w:rPr>
        <w:t>.</w:t>
      </w:r>
    </w:p>
    <w:p w14:paraId="14566810" w14:textId="07ED4795" w:rsidR="00FE6849" w:rsidRPr="006044A5" w:rsidRDefault="00F12D14" w:rsidP="008959C6">
      <w:pPr>
        <w:tabs>
          <w:tab w:val="left" w:pos="2268"/>
        </w:tabs>
        <w:snapToGrid w:val="0"/>
        <w:spacing w:after="0" w:line="360" w:lineRule="auto"/>
        <w:ind w:right="147"/>
        <w:jc w:val="right"/>
        <w:rPr>
          <w:rFonts w:eastAsia="휴먼명조" w:cstheme="minorHAnsi"/>
          <w:color w:val="000000" w:themeColor="text1"/>
        </w:rPr>
      </w:pPr>
      <w:r>
        <w:rPr>
          <w:rFonts w:eastAsia="휴먼명조" w:cstheme="minorHAnsi"/>
          <w:color w:val="000000" w:themeColor="text1"/>
        </w:rPr>
        <w:t xml:space="preserve"> </w:t>
      </w:r>
      <w:r w:rsidR="00DA3D3C">
        <w:rPr>
          <w:rFonts w:eastAsia="휴먼명조" w:cstheme="minorHAnsi"/>
          <w:color w:val="000000" w:themeColor="text1"/>
        </w:rPr>
        <w:t>1</w:t>
      </w:r>
      <w:r w:rsidR="00C14620">
        <w:rPr>
          <w:rFonts w:eastAsia="휴먼명조" w:cstheme="minorHAnsi"/>
          <w:color w:val="000000" w:themeColor="text1"/>
        </w:rPr>
        <w:t>4</w:t>
      </w:r>
      <w:r>
        <w:rPr>
          <w:rFonts w:eastAsia="휴먼명조" w:cstheme="minorHAnsi"/>
          <w:color w:val="000000" w:themeColor="text1"/>
        </w:rPr>
        <w:t xml:space="preserve"> </w:t>
      </w:r>
      <w:r w:rsidRPr="00F12D14">
        <w:rPr>
          <w:rFonts w:eastAsia="휴먼명조" w:cstheme="minorHAnsi"/>
          <w:color w:val="000000" w:themeColor="text1"/>
        </w:rPr>
        <w:t>February</w:t>
      </w:r>
      <w:r w:rsidR="0041680C" w:rsidRPr="00F12D14">
        <w:rPr>
          <w:rFonts w:eastAsia="휴먼명조" w:cstheme="minorHAnsi"/>
          <w:color w:val="000000" w:themeColor="text1"/>
        </w:rPr>
        <w:t xml:space="preserve"> 2023</w:t>
      </w:r>
    </w:p>
    <w:p w14:paraId="3B7D367A" w14:textId="1E4691DC" w:rsidR="0041680C" w:rsidRPr="00030D7E" w:rsidRDefault="0041680C" w:rsidP="008959C6">
      <w:pPr>
        <w:tabs>
          <w:tab w:val="left" w:pos="2268"/>
        </w:tabs>
        <w:snapToGrid w:val="0"/>
        <w:spacing w:after="0" w:line="360" w:lineRule="auto"/>
        <w:ind w:right="147"/>
        <w:jc w:val="right"/>
        <w:rPr>
          <w:rFonts w:cstheme="minorHAnsi"/>
          <w:lang w:val="en-US" w:eastAsia="ko-KR"/>
        </w:rPr>
      </w:pPr>
      <w:r w:rsidRPr="00E8124B">
        <w:rPr>
          <w:rFonts w:cstheme="minorHAnsi"/>
          <w:lang w:val="en-US" w:eastAsia="ko-KR"/>
        </w:rPr>
        <w:t>President of</w:t>
      </w:r>
      <w:r w:rsidR="003C197C" w:rsidRPr="00E8124B">
        <w:rPr>
          <w:rFonts w:cstheme="minorHAnsi"/>
          <w:lang w:val="en-US" w:eastAsia="ko-KR"/>
        </w:rPr>
        <w:t xml:space="preserve"> the</w:t>
      </w:r>
      <w:r w:rsidRPr="00E8124B">
        <w:rPr>
          <w:rFonts w:cstheme="minorHAnsi"/>
          <w:lang w:val="en-US" w:eastAsia="ko-KR"/>
        </w:rPr>
        <w:t xml:space="preserve"> International Water Resource</w:t>
      </w:r>
      <w:r w:rsidR="006C6835" w:rsidRPr="00E8124B">
        <w:rPr>
          <w:rFonts w:cstheme="minorHAnsi"/>
          <w:lang w:val="en-US" w:eastAsia="ko-KR"/>
        </w:rPr>
        <w:t>s</w:t>
      </w:r>
      <w:r w:rsidRPr="00E8124B">
        <w:rPr>
          <w:rFonts w:cstheme="minorHAnsi"/>
          <w:lang w:val="en-US" w:eastAsia="ko-KR"/>
        </w:rPr>
        <w:t xml:space="preserve"> Association</w:t>
      </w:r>
    </w:p>
    <w:p w14:paraId="4A6AF314" w14:textId="79E8E697" w:rsidR="00583077" w:rsidRPr="00030D7E" w:rsidRDefault="00583077" w:rsidP="008959C6">
      <w:pPr>
        <w:spacing w:after="0" w:line="360" w:lineRule="auto"/>
        <w:rPr>
          <w:rFonts w:cstheme="minorHAnsi"/>
          <w:sz w:val="24"/>
          <w:szCs w:val="24"/>
        </w:rPr>
      </w:pPr>
    </w:p>
    <w:p w14:paraId="44E23729" w14:textId="2E91CFB8" w:rsidR="00BE7985" w:rsidRDefault="009B4F8C" w:rsidP="008959C6">
      <w:pPr>
        <w:pStyle w:val="NormalWeb"/>
        <w:spacing w:before="0" w:beforeAutospacing="0" w:after="0" w:afterAutospacing="0"/>
        <w:jc w:val="center"/>
        <w:rPr>
          <w:rFonts w:asciiTheme="minorHAnsi" w:hAnsiTheme="minorHAnsi" w:cstheme="minorHAnsi"/>
          <w:b/>
          <w:bCs/>
          <w:sz w:val="34"/>
          <w:szCs w:val="34"/>
          <w:lang w:val="en-US"/>
        </w:rPr>
      </w:pPr>
      <w:r w:rsidRPr="009B4F8C">
        <w:rPr>
          <w:rFonts w:asciiTheme="minorHAnsi" w:hAnsiTheme="minorHAnsi" w:cstheme="minorHAnsi"/>
          <w:b/>
          <w:bCs/>
          <w:sz w:val="34"/>
          <w:szCs w:val="34"/>
          <w:lang w:val="en-US"/>
        </w:rPr>
        <w:t>Smart Water Cities Project: Call for Pilot Cities</w:t>
      </w:r>
    </w:p>
    <w:p w14:paraId="2ADA8BD4" w14:textId="77777777" w:rsidR="004B2DBA" w:rsidRPr="009B4F8C" w:rsidRDefault="004B2DBA" w:rsidP="008959C6">
      <w:pPr>
        <w:pStyle w:val="NormalWeb"/>
        <w:spacing w:before="0" w:beforeAutospacing="0" w:after="0" w:afterAutospacing="0"/>
        <w:jc w:val="center"/>
        <w:rPr>
          <w:rFonts w:asciiTheme="minorHAnsi" w:hAnsiTheme="minorHAnsi" w:cstheme="minorHAnsi"/>
          <w:b/>
          <w:bCs/>
          <w:sz w:val="34"/>
          <w:szCs w:val="34"/>
          <w:lang w:val="en-US"/>
        </w:rPr>
      </w:pPr>
    </w:p>
    <w:p w14:paraId="1549A2B8" w14:textId="4F2B00EF" w:rsidR="00BE7985" w:rsidRDefault="00BE7985" w:rsidP="008959C6">
      <w:pPr>
        <w:pStyle w:val="ListParagraph"/>
        <w:widowControl w:val="0"/>
        <w:numPr>
          <w:ilvl w:val="0"/>
          <w:numId w:val="9"/>
        </w:numPr>
        <w:autoSpaceDE w:val="0"/>
        <w:autoSpaceDN w:val="0"/>
        <w:snapToGrid w:val="0"/>
        <w:spacing w:after="0" w:line="240" w:lineRule="auto"/>
        <w:contextualSpacing w:val="0"/>
        <w:jc w:val="both"/>
        <w:textAlignment w:val="baseline"/>
        <w:rPr>
          <w:rFonts w:cstheme="minorHAnsi"/>
          <w:b/>
          <w:bCs/>
          <w:sz w:val="28"/>
          <w:szCs w:val="28"/>
        </w:rPr>
      </w:pPr>
      <w:r>
        <w:rPr>
          <w:rFonts w:cstheme="minorHAnsi"/>
          <w:b/>
          <w:bCs/>
          <w:sz w:val="28"/>
          <w:szCs w:val="28"/>
        </w:rPr>
        <w:t xml:space="preserve">General description </w:t>
      </w:r>
    </w:p>
    <w:p w14:paraId="3FCFB022" w14:textId="77777777" w:rsidR="000A0C84" w:rsidRPr="000A0C84" w:rsidRDefault="000A0C84" w:rsidP="000A0C84">
      <w:pPr>
        <w:widowControl w:val="0"/>
        <w:autoSpaceDE w:val="0"/>
        <w:autoSpaceDN w:val="0"/>
        <w:snapToGrid w:val="0"/>
        <w:spacing w:after="0" w:line="240" w:lineRule="auto"/>
        <w:jc w:val="both"/>
        <w:textAlignment w:val="baseline"/>
        <w:rPr>
          <w:rFonts w:cstheme="minorHAnsi"/>
          <w:b/>
          <w:bCs/>
          <w:sz w:val="28"/>
          <w:szCs w:val="28"/>
        </w:rPr>
      </w:pPr>
    </w:p>
    <w:p w14:paraId="24ACD0AD" w14:textId="57C21DF3" w:rsidR="00C3191A" w:rsidRDefault="00BE7985" w:rsidP="008959C6">
      <w:pPr>
        <w:spacing w:after="0" w:line="240" w:lineRule="auto"/>
        <w:jc w:val="both"/>
        <w:rPr>
          <w:rFonts w:cstheme="minorHAnsi"/>
        </w:rPr>
      </w:pPr>
      <w:r w:rsidRPr="00263CF0">
        <w:rPr>
          <w:rFonts w:cstheme="minorHAnsi"/>
          <w:color w:val="000000" w:themeColor="text1"/>
        </w:rPr>
        <w:t>Th</w:t>
      </w:r>
      <w:r w:rsidR="00E218B2" w:rsidRPr="00263CF0">
        <w:rPr>
          <w:rFonts w:cstheme="minorHAnsi"/>
          <w:color w:val="000000" w:themeColor="text1"/>
        </w:rPr>
        <w:t>e</w:t>
      </w:r>
      <w:r w:rsidRPr="00030D7E">
        <w:rPr>
          <w:rFonts w:cstheme="minorHAnsi"/>
        </w:rPr>
        <w:t xml:space="preserve"> call for </w:t>
      </w:r>
      <w:r w:rsidR="00273339">
        <w:rPr>
          <w:rFonts w:cstheme="minorHAnsi"/>
        </w:rPr>
        <w:t>P</w:t>
      </w:r>
      <w:r w:rsidRPr="00030D7E">
        <w:rPr>
          <w:rFonts w:cstheme="minorHAnsi"/>
        </w:rPr>
        <w:t xml:space="preserve">ilot </w:t>
      </w:r>
      <w:r w:rsidR="00273339">
        <w:rPr>
          <w:rFonts w:cstheme="minorHAnsi"/>
        </w:rPr>
        <w:t>C</w:t>
      </w:r>
      <w:r w:rsidRPr="00030D7E">
        <w:rPr>
          <w:rFonts w:cstheme="minorHAnsi"/>
        </w:rPr>
        <w:t xml:space="preserve">ities is </w:t>
      </w:r>
      <w:bookmarkStart w:id="0" w:name="_Hlk126064085"/>
      <w:r w:rsidR="00F772AB">
        <w:rPr>
          <w:rFonts w:cstheme="minorHAnsi"/>
        </w:rPr>
        <w:t xml:space="preserve">directed </w:t>
      </w:r>
      <w:r w:rsidR="00622A37">
        <w:rPr>
          <w:rFonts w:cstheme="minorHAnsi"/>
        </w:rPr>
        <w:t xml:space="preserve">to </w:t>
      </w:r>
      <w:r w:rsidR="00F772AB">
        <w:rPr>
          <w:rFonts w:cstheme="minorHAnsi"/>
        </w:rPr>
        <w:t xml:space="preserve">cities that wish to </w:t>
      </w:r>
      <w:r w:rsidR="00C44566">
        <w:rPr>
          <w:rFonts w:cstheme="minorHAnsi"/>
        </w:rPr>
        <w:t>evaluate and improve the</w:t>
      </w:r>
      <w:r w:rsidR="00DD677C">
        <w:rPr>
          <w:rFonts w:cstheme="minorHAnsi"/>
        </w:rPr>
        <w:t xml:space="preserve"> sustainability of their</w:t>
      </w:r>
      <w:r w:rsidRPr="00030D7E">
        <w:rPr>
          <w:rFonts w:cstheme="minorHAnsi"/>
        </w:rPr>
        <w:t xml:space="preserve"> </w:t>
      </w:r>
      <w:r w:rsidR="00C44566">
        <w:rPr>
          <w:rFonts w:cstheme="minorHAnsi"/>
        </w:rPr>
        <w:t>local water services provision and urban water resources management</w:t>
      </w:r>
      <w:r w:rsidRPr="00030D7E">
        <w:rPr>
          <w:rFonts w:cstheme="minorHAnsi"/>
        </w:rPr>
        <w:t>.</w:t>
      </w:r>
      <w:r w:rsidR="00F772AB">
        <w:rPr>
          <w:rFonts w:cstheme="minorHAnsi"/>
        </w:rPr>
        <w:t xml:space="preserve"> </w:t>
      </w:r>
      <w:bookmarkEnd w:id="0"/>
      <w:r w:rsidR="00C3191A" w:rsidRPr="00030D7E">
        <w:rPr>
          <w:rFonts w:cstheme="minorHAnsi"/>
        </w:rPr>
        <w:t>By participating in the pilot test</w:t>
      </w:r>
      <w:r w:rsidR="00DD677C">
        <w:rPr>
          <w:rFonts w:cstheme="minorHAnsi"/>
        </w:rPr>
        <w:t xml:space="preserve"> for the Smart Water Cities </w:t>
      </w:r>
      <w:r w:rsidR="00CD509C">
        <w:rPr>
          <w:rFonts w:cstheme="minorHAnsi"/>
        </w:rPr>
        <w:t>project</w:t>
      </w:r>
      <w:r w:rsidR="00C3191A" w:rsidRPr="00030D7E">
        <w:rPr>
          <w:rFonts w:cstheme="minorHAnsi"/>
        </w:rPr>
        <w:t>, the selected cities will get a</w:t>
      </w:r>
      <w:r w:rsidR="00252348">
        <w:rPr>
          <w:rFonts w:cstheme="minorHAnsi"/>
        </w:rPr>
        <w:t xml:space="preserve"> complimentary </w:t>
      </w:r>
      <w:r w:rsidR="00E218B2">
        <w:rPr>
          <w:rFonts w:cstheme="minorHAnsi"/>
        </w:rPr>
        <w:t>a</w:t>
      </w:r>
      <w:r w:rsidR="00C3191A" w:rsidRPr="00030D7E">
        <w:rPr>
          <w:rFonts w:cstheme="minorHAnsi"/>
        </w:rPr>
        <w:t xml:space="preserve">ssessment </w:t>
      </w:r>
      <w:r w:rsidR="00E218B2">
        <w:rPr>
          <w:rFonts w:cstheme="minorHAnsi"/>
        </w:rPr>
        <w:t>r</w:t>
      </w:r>
      <w:r w:rsidR="00C3191A" w:rsidRPr="00030D7E">
        <w:rPr>
          <w:rFonts w:cstheme="minorHAnsi"/>
        </w:rPr>
        <w:t>eport, which include</w:t>
      </w:r>
      <w:r w:rsidR="004E7803">
        <w:rPr>
          <w:rFonts w:cstheme="minorHAnsi"/>
        </w:rPr>
        <w:t>s</w:t>
      </w:r>
      <w:r w:rsidR="00C3191A" w:rsidRPr="00030D7E">
        <w:rPr>
          <w:rFonts w:cstheme="minorHAnsi"/>
        </w:rPr>
        <w:t xml:space="preserve"> a full diagnosis of the functioning of </w:t>
      </w:r>
      <w:r w:rsidR="00DD677C">
        <w:rPr>
          <w:rFonts w:cstheme="minorHAnsi"/>
        </w:rPr>
        <w:t>their</w:t>
      </w:r>
      <w:r w:rsidR="004E7803">
        <w:rPr>
          <w:rFonts w:cstheme="minorHAnsi"/>
        </w:rPr>
        <w:t xml:space="preserve"> </w:t>
      </w:r>
      <w:r w:rsidR="00C3191A" w:rsidRPr="00030D7E">
        <w:rPr>
          <w:rFonts w:cstheme="minorHAnsi"/>
        </w:rPr>
        <w:t xml:space="preserve">urban water </w:t>
      </w:r>
      <w:r w:rsidR="00C44566">
        <w:rPr>
          <w:rFonts w:cstheme="minorHAnsi"/>
        </w:rPr>
        <w:t>system</w:t>
      </w:r>
      <w:r w:rsidR="00DD677C">
        <w:rPr>
          <w:rFonts w:cstheme="minorHAnsi"/>
        </w:rPr>
        <w:t>s</w:t>
      </w:r>
      <w:r w:rsidR="00C44566">
        <w:rPr>
          <w:rFonts w:cstheme="minorHAnsi"/>
        </w:rPr>
        <w:t xml:space="preserve"> </w:t>
      </w:r>
      <w:r w:rsidR="00C3191A" w:rsidRPr="00030D7E">
        <w:rPr>
          <w:rFonts w:cstheme="minorHAnsi"/>
        </w:rPr>
        <w:t xml:space="preserve">and a comprehensive proposal on how to improve </w:t>
      </w:r>
      <w:r w:rsidR="00DD677C">
        <w:rPr>
          <w:rFonts w:cstheme="minorHAnsi"/>
        </w:rPr>
        <w:t>them</w:t>
      </w:r>
      <w:r w:rsidR="004E7803">
        <w:rPr>
          <w:rFonts w:cstheme="minorHAnsi"/>
        </w:rPr>
        <w:t>,</w:t>
      </w:r>
      <w:r w:rsidR="00C3191A" w:rsidRPr="00030D7E">
        <w:rPr>
          <w:rFonts w:cstheme="minorHAnsi"/>
        </w:rPr>
        <w:t xml:space="preserve"> both in terms of the technologies </w:t>
      </w:r>
      <w:r w:rsidR="00622A37" w:rsidRPr="00030D7E">
        <w:rPr>
          <w:rFonts w:cstheme="minorHAnsi"/>
        </w:rPr>
        <w:t xml:space="preserve">to employ </w:t>
      </w:r>
      <w:r w:rsidR="00C3191A" w:rsidRPr="00030D7E">
        <w:rPr>
          <w:rFonts w:cstheme="minorHAnsi"/>
        </w:rPr>
        <w:t xml:space="preserve">and the measures </w:t>
      </w:r>
      <w:r w:rsidR="00622A37">
        <w:rPr>
          <w:rFonts w:cstheme="minorHAnsi"/>
        </w:rPr>
        <w:t xml:space="preserve">needed </w:t>
      </w:r>
      <w:r w:rsidR="00C3191A" w:rsidRPr="00030D7E">
        <w:rPr>
          <w:rFonts w:cstheme="minorHAnsi"/>
        </w:rPr>
        <w:t xml:space="preserve">to </w:t>
      </w:r>
      <w:r w:rsidR="00622A37">
        <w:rPr>
          <w:rFonts w:cstheme="minorHAnsi"/>
        </w:rPr>
        <w:t xml:space="preserve">enhance their local </w:t>
      </w:r>
      <w:r w:rsidR="00C3191A" w:rsidRPr="00030D7E">
        <w:rPr>
          <w:rFonts w:cstheme="minorHAnsi"/>
        </w:rPr>
        <w:t xml:space="preserve">financial, </w:t>
      </w:r>
      <w:r w:rsidR="00933BAB" w:rsidRPr="00030D7E">
        <w:rPr>
          <w:rFonts w:cstheme="minorHAnsi"/>
        </w:rPr>
        <w:t>human,</w:t>
      </w:r>
      <w:r w:rsidR="00C3191A" w:rsidRPr="00030D7E">
        <w:rPr>
          <w:rFonts w:cstheme="minorHAnsi"/>
        </w:rPr>
        <w:t xml:space="preserve"> and regulatory capacities. </w:t>
      </w:r>
    </w:p>
    <w:p w14:paraId="7F021080" w14:textId="77777777" w:rsidR="004B2DBA" w:rsidRPr="00C12D17" w:rsidRDefault="004B2DBA" w:rsidP="008959C6">
      <w:pPr>
        <w:spacing w:after="0" w:line="240" w:lineRule="auto"/>
        <w:jc w:val="both"/>
        <w:rPr>
          <w:rFonts w:cstheme="minorHAnsi"/>
        </w:rPr>
      </w:pPr>
    </w:p>
    <w:p w14:paraId="0A89622E" w14:textId="64D566A6" w:rsidR="00BE7985" w:rsidRPr="00030D7E" w:rsidRDefault="00BE7985" w:rsidP="008959C6">
      <w:pPr>
        <w:spacing w:after="0" w:line="240" w:lineRule="auto"/>
        <w:jc w:val="both"/>
        <w:rPr>
          <w:rFonts w:cstheme="minorHAnsi"/>
        </w:rPr>
      </w:pPr>
      <w:r w:rsidRPr="00C12D17">
        <w:rPr>
          <w:rFonts w:cstheme="minorHAnsi"/>
        </w:rPr>
        <w:t xml:space="preserve">The pilot involves a team of water experts </w:t>
      </w:r>
      <w:r w:rsidR="004C59EA" w:rsidRPr="00C12D17">
        <w:rPr>
          <w:rFonts w:cstheme="minorHAnsi"/>
        </w:rPr>
        <w:t xml:space="preserve">from IWRA and K-water </w:t>
      </w:r>
      <w:r w:rsidRPr="00C12D17">
        <w:rPr>
          <w:rFonts w:cstheme="minorHAnsi"/>
        </w:rPr>
        <w:t xml:space="preserve">- the Smart </w:t>
      </w:r>
      <w:r w:rsidRPr="00030D7E">
        <w:rPr>
          <w:rFonts w:cstheme="minorHAnsi"/>
        </w:rPr>
        <w:t xml:space="preserve">Water Cities technical assessment team - </w:t>
      </w:r>
      <w:r w:rsidR="00DD677C">
        <w:rPr>
          <w:rFonts w:cstheme="minorHAnsi"/>
        </w:rPr>
        <w:t>reviewing</w:t>
      </w:r>
      <w:r w:rsidR="00DD677C" w:rsidRPr="00030D7E">
        <w:rPr>
          <w:rFonts w:cstheme="minorHAnsi"/>
        </w:rPr>
        <w:t xml:space="preserve"> </w:t>
      </w:r>
      <w:r w:rsidR="00C44566">
        <w:rPr>
          <w:rFonts w:cstheme="minorHAnsi"/>
        </w:rPr>
        <w:t xml:space="preserve">urban water </w:t>
      </w:r>
      <w:r w:rsidR="00DD677C">
        <w:rPr>
          <w:rFonts w:cstheme="minorHAnsi"/>
        </w:rPr>
        <w:t xml:space="preserve">management structures, </w:t>
      </w:r>
      <w:r w:rsidR="00E218B2" w:rsidRPr="00030D7E">
        <w:rPr>
          <w:rFonts w:cstheme="minorHAnsi"/>
        </w:rPr>
        <w:t>data,</w:t>
      </w:r>
      <w:r w:rsidRPr="00030D7E">
        <w:rPr>
          <w:rFonts w:cstheme="minorHAnsi"/>
        </w:rPr>
        <w:t xml:space="preserve"> and information </w:t>
      </w:r>
      <w:r w:rsidR="00DD677C">
        <w:rPr>
          <w:rFonts w:cstheme="minorHAnsi"/>
        </w:rPr>
        <w:t xml:space="preserve">systems </w:t>
      </w:r>
      <w:r w:rsidR="00C44566">
        <w:rPr>
          <w:rFonts w:cstheme="minorHAnsi"/>
        </w:rPr>
        <w:t xml:space="preserve">in </w:t>
      </w:r>
      <w:r w:rsidRPr="00030D7E">
        <w:rPr>
          <w:rFonts w:cstheme="minorHAnsi"/>
        </w:rPr>
        <w:t xml:space="preserve">the selected cities. With the help and contributions from the local </w:t>
      </w:r>
      <w:r>
        <w:rPr>
          <w:rFonts w:cstheme="minorHAnsi"/>
        </w:rPr>
        <w:t xml:space="preserve">water </w:t>
      </w:r>
      <w:r w:rsidRPr="00030D7E">
        <w:rPr>
          <w:rFonts w:cstheme="minorHAnsi"/>
        </w:rPr>
        <w:t xml:space="preserve">stakeholders, the </w:t>
      </w:r>
      <w:r w:rsidR="00622A37">
        <w:rPr>
          <w:rFonts w:cstheme="minorHAnsi"/>
        </w:rPr>
        <w:t xml:space="preserve">assessment </w:t>
      </w:r>
      <w:r w:rsidRPr="00030D7E">
        <w:rPr>
          <w:rFonts w:cstheme="minorHAnsi"/>
        </w:rPr>
        <w:t xml:space="preserve">team will </w:t>
      </w:r>
      <w:r w:rsidR="000F1630">
        <w:rPr>
          <w:rFonts w:cstheme="minorHAnsi"/>
        </w:rPr>
        <w:t xml:space="preserve">examine </w:t>
      </w:r>
      <w:r w:rsidRPr="00030D7E">
        <w:rPr>
          <w:rFonts w:cstheme="minorHAnsi"/>
        </w:rPr>
        <w:t xml:space="preserve">the cities’ water sector performance according to a comprehensive set of indicators, which will offer a complete overview and representation of the strengths and weaknesses </w:t>
      </w:r>
      <w:r w:rsidR="00622A37">
        <w:rPr>
          <w:rFonts w:cstheme="minorHAnsi"/>
        </w:rPr>
        <w:t>of</w:t>
      </w:r>
      <w:r w:rsidRPr="00030D7E">
        <w:rPr>
          <w:rFonts w:cstheme="minorHAnsi"/>
        </w:rPr>
        <w:t xml:space="preserve"> the </w:t>
      </w:r>
      <w:r w:rsidR="00273339">
        <w:rPr>
          <w:rFonts w:cstheme="minorHAnsi"/>
        </w:rPr>
        <w:t>cities’</w:t>
      </w:r>
      <w:r w:rsidR="00622A37">
        <w:rPr>
          <w:rFonts w:cstheme="minorHAnsi"/>
        </w:rPr>
        <w:t xml:space="preserve"> </w:t>
      </w:r>
      <w:r w:rsidRPr="00030D7E">
        <w:rPr>
          <w:rFonts w:cstheme="minorHAnsi"/>
        </w:rPr>
        <w:t xml:space="preserve">urban water </w:t>
      </w:r>
      <w:r w:rsidR="00C44566">
        <w:rPr>
          <w:rFonts w:cstheme="minorHAnsi"/>
        </w:rPr>
        <w:t xml:space="preserve">resources </w:t>
      </w:r>
      <w:r w:rsidRPr="00030D7E">
        <w:rPr>
          <w:rFonts w:cstheme="minorHAnsi"/>
        </w:rPr>
        <w:t xml:space="preserve">management and urban water service provision. </w:t>
      </w:r>
      <w:r w:rsidR="00622A37">
        <w:rPr>
          <w:rFonts w:cstheme="minorHAnsi"/>
        </w:rPr>
        <w:t>Th</w:t>
      </w:r>
      <w:r w:rsidR="00273339">
        <w:rPr>
          <w:rFonts w:cstheme="minorHAnsi"/>
        </w:rPr>
        <w:t>e</w:t>
      </w:r>
      <w:r w:rsidR="00622A37">
        <w:rPr>
          <w:rFonts w:cstheme="minorHAnsi"/>
        </w:rPr>
        <w:t xml:space="preserve"> </w:t>
      </w:r>
      <w:r w:rsidR="00DD677C">
        <w:rPr>
          <w:rFonts w:cstheme="minorHAnsi"/>
        </w:rPr>
        <w:t xml:space="preserve">pilot </w:t>
      </w:r>
      <w:r w:rsidR="00622A37">
        <w:rPr>
          <w:rFonts w:cstheme="minorHAnsi"/>
        </w:rPr>
        <w:t>assessment</w:t>
      </w:r>
      <w:r w:rsidR="00DD677C">
        <w:rPr>
          <w:rFonts w:cstheme="minorHAnsi"/>
        </w:rPr>
        <w:t>s</w:t>
      </w:r>
      <w:r w:rsidR="00622A37">
        <w:rPr>
          <w:rFonts w:cstheme="minorHAnsi"/>
        </w:rPr>
        <w:t xml:space="preserve"> </w:t>
      </w:r>
      <w:r w:rsidR="00DD677C">
        <w:rPr>
          <w:rFonts w:cstheme="minorHAnsi"/>
        </w:rPr>
        <w:t xml:space="preserve">will be </w:t>
      </w:r>
      <w:r w:rsidR="00622A37" w:rsidRPr="006F247F">
        <w:rPr>
          <w:rFonts w:cstheme="minorHAnsi"/>
          <w:u w:val="single"/>
        </w:rPr>
        <w:t>confidential</w:t>
      </w:r>
      <w:r w:rsidR="00C44566">
        <w:rPr>
          <w:rFonts w:cstheme="minorHAnsi"/>
        </w:rPr>
        <w:t xml:space="preserve">; </w:t>
      </w:r>
      <w:r w:rsidR="00217414">
        <w:rPr>
          <w:rFonts w:cstheme="minorHAnsi"/>
        </w:rPr>
        <w:t xml:space="preserve">results </w:t>
      </w:r>
      <w:r w:rsidR="00217414" w:rsidRPr="00217414">
        <w:rPr>
          <w:rFonts w:cstheme="minorHAnsi"/>
        </w:rPr>
        <w:t>will not be made public</w:t>
      </w:r>
      <w:r w:rsidR="00217414">
        <w:rPr>
          <w:rFonts w:cstheme="minorHAnsi"/>
        </w:rPr>
        <w:t xml:space="preserve"> without the explicit consent from the cities</w:t>
      </w:r>
      <w:r w:rsidR="00C44566">
        <w:rPr>
          <w:rFonts w:cstheme="minorHAnsi"/>
        </w:rPr>
        <w:t>’</w:t>
      </w:r>
      <w:r w:rsidR="00217414">
        <w:rPr>
          <w:rFonts w:cstheme="minorHAnsi"/>
        </w:rPr>
        <w:t xml:space="preserve"> </w:t>
      </w:r>
      <w:r w:rsidR="00217414" w:rsidRPr="00217414">
        <w:rPr>
          <w:rFonts w:cstheme="minorHAnsi"/>
        </w:rPr>
        <w:t>authorities</w:t>
      </w:r>
      <w:r w:rsidR="00217414">
        <w:rPr>
          <w:rFonts w:cstheme="minorHAnsi"/>
        </w:rPr>
        <w:t>.</w:t>
      </w:r>
    </w:p>
    <w:p w14:paraId="53884179" w14:textId="77777777" w:rsidR="00BE7985" w:rsidRPr="00C12D17" w:rsidRDefault="00BE7985" w:rsidP="008959C6">
      <w:pPr>
        <w:spacing w:after="0" w:line="240" w:lineRule="auto"/>
        <w:jc w:val="both"/>
        <w:rPr>
          <w:rFonts w:cstheme="minorHAnsi"/>
        </w:rPr>
      </w:pPr>
    </w:p>
    <w:p w14:paraId="3ABDC642" w14:textId="6A888348" w:rsidR="00BE7985" w:rsidRDefault="00BE7985" w:rsidP="008959C6">
      <w:pPr>
        <w:spacing w:after="0" w:line="240" w:lineRule="auto"/>
        <w:jc w:val="both"/>
        <w:rPr>
          <w:rFonts w:cstheme="minorHAnsi"/>
        </w:rPr>
      </w:pPr>
      <w:r w:rsidRPr="00C12D17">
        <w:rPr>
          <w:rFonts w:cstheme="minorHAnsi"/>
        </w:rPr>
        <w:t xml:space="preserve">To submit a candidacy to the call for </w:t>
      </w:r>
      <w:r w:rsidR="00273339">
        <w:rPr>
          <w:rFonts w:cstheme="minorHAnsi"/>
        </w:rPr>
        <w:t>P</w:t>
      </w:r>
      <w:r w:rsidRPr="00C12D17">
        <w:rPr>
          <w:rFonts w:cstheme="minorHAnsi"/>
        </w:rPr>
        <w:t xml:space="preserve">ilot </w:t>
      </w:r>
      <w:r w:rsidR="00273339">
        <w:rPr>
          <w:rFonts w:cstheme="minorHAnsi"/>
        </w:rPr>
        <w:t>C</w:t>
      </w:r>
      <w:r w:rsidRPr="00C12D17">
        <w:rPr>
          <w:rFonts w:cstheme="minorHAnsi"/>
        </w:rPr>
        <w:t>ities, an application form</w:t>
      </w:r>
      <w:r w:rsidR="00DD677C" w:rsidRPr="00C12D17">
        <w:rPr>
          <w:rFonts w:cstheme="minorHAnsi"/>
        </w:rPr>
        <w:t xml:space="preserve"> </w:t>
      </w:r>
      <w:r w:rsidR="004C59EA" w:rsidRPr="00C12D17">
        <w:rPr>
          <w:rFonts w:cstheme="minorHAnsi"/>
        </w:rPr>
        <w:t>(Appendix 1)</w:t>
      </w:r>
      <w:r w:rsidRPr="00C12D17">
        <w:rPr>
          <w:rFonts w:cstheme="minorHAnsi"/>
        </w:rPr>
        <w:t xml:space="preserve"> </w:t>
      </w:r>
      <w:r w:rsidRPr="00030D7E">
        <w:rPr>
          <w:rFonts w:cstheme="minorHAnsi"/>
        </w:rPr>
        <w:t xml:space="preserve">needs to be filled in and sent to </w:t>
      </w:r>
      <w:hyperlink r:id="rId8" w:history="1">
        <w:r w:rsidR="00525227" w:rsidRPr="00EE0586">
          <w:rPr>
            <w:rStyle w:val="Hyperlink"/>
            <w:rFonts w:cstheme="minorHAnsi"/>
          </w:rPr>
          <w:t>m.garcia.quesada@iwra.org</w:t>
        </w:r>
      </w:hyperlink>
      <w:r w:rsidR="00525227">
        <w:rPr>
          <w:rFonts w:cstheme="minorHAnsi"/>
        </w:rPr>
        <w:t xml:space="preserve">. </w:t>
      </w:r>
      <w:r w:rsidRPr="00030D7E">
        <w:rPr>
          <w:rFonts w:cstheme="minorHAnsi"/>
        </w:rPr>
        <w:t xml:space="preserve">The deadline for the submission of </w:t>
      </w:r>
      <w:r w:rsidRPr="00F12D14">
        <w:rPr>
          <w:rFonts w:cstheme="minorHAnsi"/>
        </w:rPr>
        <w:t xml:space="preserve">candidacies is </w:t>
      </w:r>
      <w:r w:rsidRPr="00F12D14">
        <w:rPr>
          <w:rFonts w:cstheme="minorHAnsi"/>
          <w:b/>
          <w:bCs/>
        </w:rPr>
        <w:t>16 April</w:t>
      </w:r>
      <w:r w:rsidR="00273339" w:rsidRPr="00F12D14">
        <w:rPr>
          <w:rFonts w:cstheme="minorHAnsi"/>
          <w:b/>
          <w:bCs/>
        </w:rPr>
        <w:t>, 2023</w:t>
      </w:r>
      <w:r w:rsidRPr="00F12D14">
        <w:rPr>
          <w:rFonts w:cstheme="minorHAnsi"/>
        </w:rPr>
        <w:t>.</w:t>
      </w:r>
    </w:p>
    <w:p w14:paraId="5127B071" w14:textId="77777777" w:rsidR="008959C6" w:rsidRPr="00030D7E" w:rsidRDefault="008959C6" w:rsidP="008959C6">
      <w:pPr>
        <w:spacing w:after="0" w:line="240" w:lineRule="auto"/>
        <w:jc w:val="both"/>
        <w:rPr>
          <w:rFonts w:cstheme="minorHAnsi"/>
        </w:rPr>
      </w:pPr>
    </w:p>
    <w:p w14:paraId="00241EA1" w14:textId="77777777" w:rsidR="00BE7985" w:rsidRPr="00030D7E" w:rsidRDefault="00BE7985" w:rsidP="008959C6">
      <w:pPr>
        <w:spacing w:after="0" w:line="240" w:lineRule="auto"/>
        <w:jc w:val="both"/>
        <w:rPr>
          <w:rFonts w:cstheme="minorHAnsi"/>
        </w:rPr>
      </w:pPr>
    </w:p>
    <w:p w14:paraId="2EE615DF" w14:textId="0412404A" w:rsidR="0094630F" w:rsidRDefault="00EC0DE5" w:rsidP="008959C6">
      <w:pPr>
        <w:pStyle w:val="ListParagraph"/>
        <w:widowControl w:val="0"/>
        <w:numPr>
          <w:ilvl w:val="0"/>
          <w:numId w:val="9"/>
        </w:numPr>
        <w:autoSpaceDE w:val="0"/>
        <w:autoSpaceDN w:val="0"/>
        <w:snapToGrid w:val="0"/>
        <w:spacing w:after="0" w:line="240" w:lineRule="auto"/>
        <w:contextualSpacing w:val="0"/>
        <w:jc w:val="both"/>
        <w:textAlignment w:val="baseline"/>
        <w:rPr>
          <w:rFonts w:eastAsia="휴먼명조" w:cstheme="minorHAnsi"/>
          <w:b/>
          <w:bCs/>
          <w:sz w:val="28"/>
        </w:rPr>
      </w:pPr>
      <w:r w:rsidRPr="00030D7E">
        <w:rPr>
          <w:rFonts w:eastAsia="휴먼명조" w:cstheme="minorHAnsi"/>
          <w:b/>
          <w:bCs/>
          <w:sz w:val="28"/>
        </w:rPr>
        <w:t xml:space="preserve">Overview of Smart Water Cities </w:t>
      </w:r>
      <w:r w:rsidR="00FE6849" w:rsidRPr="00030D7E">
        <w:rPr>
          <w:rFonts w:eastAsia="휴먼명조" w:cstheme="minorHAnsi"/>
          <w:b/>
          <w:bCs/>
          <w:sz w:val="28"/>
        </w:rPr>
        <w:t xml:space="preserve">project </w:t>
      </w:r>
    </w:p>
    <w:p w14:paraId="4B3910E1" w14:textId="77777777" w:rsidR="00D245E9" w:rsidRPr="00D245E9" w:rsidRDefault="00D245E9" w:rsidP="00D245E9">
      <w:pPr>
        <w:widowControl w:val="0"/>
        <w:autoSpaceDE w:val="0"/>
        <w:autoSpaceDN w:val="0"/>
        <w:snapToGrid w:val="0"/>
        <w:spacing w:after="0" w:line="240" w:lineRule="auto"/>
        <w:jc w:val="both"/>
        <w:textAlignment w:val="baseline"/>
        <w:rPr>
          <w:rFonts w:eastAsia="휴먼명조" w:cstheme="minorHAnsi"/>
          <w:b/>
          <w:bCs/>
          <w:sz w:val="28"/>
        </w:rPr>
      </w:pPr>
    </w:p>
    <w:p w14:paraId="5604C39B" w14:textId="5D019E1F" w:rsidR="00EC0DE5" w:rsidRPr="000A0C84" w:rsidRDefault="00EC0DE5" w:rsidP="008959C6">
      <w:pPr>
        <w:pStyle w:val="ListParagraph"/>
        <w:widowControl w:val="0"/>
        <w:numPr>
          <w:ilvl w:val="1"/>
          <w:numId w:val="9"/>
        </w:numPr>
        <w:autoSpaceDE w:val="0"/>
        <w:autoSpaceDN w:val="0"/>
        <w:snapToGrid w:val="0"/>
        <w:spacing w:after="0" w:line="240" w:lineRule="auto"/>
        <w:contextualSpacing w:val="0"/>
        <w:jc w:val="both"/>
        <w:textAlignment w:val="baseline"/>
        <w:rPr>
          <w:rFonts w:eastAsia="휴먼명조" w:cstheme="minorHAnsi"/>
          <w:b/>
          <w:bCs/>
          <w:sz w:val="28"/>
        </w:rPr>
      </w:pPr>
      <w:r w:rsidRPr="0094630F">
        <w:rPr>
          <w:rFonts w:eastAsia="휴먼명조" w:cstheme="minorHAnsi"/>
          <w:b/>
        </w:rPr>
        <w:t>Summary</w:t>
      </w:r>
      <w:r w:rsidRPr="0094630F">
        <w:rPr>
          <w:rFonts w:eastAsia="휴먼명조" w:cstheme="minorHAnsi"/>
          <w:bCs/>
        </w:rPr>
        <w:t xml:space="preserve"> </w:t>
      </w:r>
    </w:p>
    <w:p w14:paraId="221BF2BD" w14:textId="77777777" w:rsidR="000A0C84" w:rsidRPr="000A0C84" w:rsidRDefault="000A0C84" w:rsidP="000A0C84">
      <w:pPr>
        <w:widowControl w:val="0"/>
        <w:autoSpaceDE w:val="0"/>
        <w:autoSpaceDN w:val="0"/>
        <w:snapToGrid w:val="0"/>
        <w:spacing w:after="0" w:line="240" w:lineRule="auto"/>
        <w:jc w:val="both"/>
        <w:textAlignment w:val="baseline"/>
        <w:rPr>
          <w:rFonts w:eastAsia="휴먼명조" w:cstheme="minorHAnsi"/>
          <w:b/>
          <w:bCs/>
          <w:sz w:val="28"/>
        </w:rPr>
      </w:pPr>
    </w:p>
    <w:p w14:paraId="75DE98C0" w14:textId="1868A8FC" w:rsidR="00856B17" w:rsidRDefault="00E24B93" w:rsidP="008959C6">
      <w:pPr>
        <w:spacing w:after="0" w:line="240" w:lineRule="auto"/>
        <w:jc w:val="both"/>
        <w:rPr>
          <w:rFonts w:cstheme="minorHAnsi"/>
        </w:rPr>
      </w:pPr>
      <w:r w:rsidRPr="00263CF0">
        <w:rPr>
          <w:rFonts w:cstheme="minorHAnsi"/>
          <w:color w:val="000000" w:themeColor="text1"/>
        </w:rPr>
        <w:t>Th</w:t>
      </w:r>
      <w:r w:rsidR="00E218B2" w:rsidRPr="00263CF0">
        <w:rPr>
          <w:rFonts w:cstheme="minorHAnsi"/>
          <w:color w:val="000000" w:themeColor="text1"/>
        </w:rPr>
        <w:t>e</w:t>
      </w:r>
      <w:r w:rsidRPr="00263CF0">
        <w:rPr>
          <w:rFonts w:cstheme="minorHAnsi"/>
          <w:color w:val="000000" w:themeColor="text1"/>
        </w:rPr>
        <w:t xml:space="preserve"> </w:t>
      </w:r>
      <w:r w:rsidR="00292498">
        <w:rPr>
          <w:rFonts w:cstheme="minorHAnsi"/>
        </w:rPr>
        <w:t>C</w:t>
      </w:r>
      <w:r w:rsidR="000A7C3A">
        <w:rPr>
          <w:rFonts w:cstheme="minorHAnsi"/>
        </w:rPr>
        <w:t xml:space="preserve">all for </w:t>
      </w:r>
      <w:r w:rsidR="009F79A5">
        <w:rPr>
          <w:rFonts w:cstheme="minorHAnsi"/>
        </w:rPr>
        <w:t>P</w:t>
      </w:r>
      <w:r w:rsidR="000A7C3A">
        <w:rPr>
          <w:rFonts w:cstheme="minorHAnsi"/>
        </w:rPr>
        <w:t xml:space="preserve">ilot </w:t>
      </w:r>
      <w:r w:rsidR="00DD677C">
        <w:rPr>
          <w:rFonts w:cstheme="minorHAnsi"/>
        </w:rPr>
        <w:t>C</w:t>
      </w:r>
      <w:r w:rsidR="000A7C3A">
        <w:rPr>
          <w:rFonts w:cstheme="minorHAnsi"/>
        </w:rPr>
        <w:t xml:space="preserve">ities </w:t>
      </w:r>
      <w:r w:rsidR="00292498">
        <w:rPr>
          <w:rFonts w:cstheme="minorHAnsi"/>
        </w:rPr>
        <w:t>is part of the Sm</w:t>
      </w:r>
      <w:r w:rsidRPr="00030D7E">
        <w:rPr>
          <w:rFonts w:cstheme="minorHAnsi"/>
        </w:rPr>
        <w:t xml:space="preserve">art Water Cities </w:t>
      </w:r>
      <w:r w:rsidR="00DD677C">
        <w:rPr>
          <w:rFonts w:cstheme="minorHAnsi"/>
        </w:rPr>
        <w:t>P</w:t>
      </w:r>
      <w:r w:rsidRPr="00030D7E">
        <w:rPr>
          <w:rFonts w:cstheme="minorHAnsi"/>
        </w:rPr>
        <w:t>roject</w:t>
      </w:r>
      <w:r w:rsidR="00292498">
        <w:rPr>
          <w:rFonts w:cstheme="minorHAnsi"/>
        </w:rPr>
        <w:t xml:space="preserve">, which </w:t>
      </w:r>
      <w:r w:rsidRPr="00030D7E">
        <w:rPr>
          <w:rFonts w:cstheme="minorHAnsi"/>
        </w:rPr>
        <w:t xml:space="preserve">is a joint research project </w:t>
      </w:r>
      <w:r w:rsidR="00583077" w:rsidRPr="00030D7E">
        <w:rPr>
          <w:rFonts w:cstheme="minorHAnsi"/>
        </w:rPr>
        <w:t>run by IWRA, K-water and the AWC</w:t>
      </w:r>
      <w:r w:rsidR="003A47F4">
        <w:rPr>
          <w:rFonts w:cstheme="minorHAnsi"/>
        </w:rPr>
        <w:t xml:space="preserve"> since 2021</w:t>
      </w:r>
      <w:r w:rsidR="00583077" w:rsidRPr="00030D7E">
        <w:rPr>
          <w:rFonts w:cstheme="minorHAnsi"/>
        </w:rPr>
        <w:t xml:space="preserve">. </w:t>
      </w:r>
    </w:p>
    <w:p w14:paraId="125235BC" w14:textId="77777777" w:rsidR="00856B17" w:rsidRDefault="00856B17" w:rsidP="008959C6">
      <w:pPr>
        <w:spacing w:after="0" w:line="240" w:lineRule="auto"/>
        <w:jc w:val="both"/>
        <w:rPr>
          <w:rFonts w:cstheme="minorHAnsi"/>
        </w:rPr>
      </w:pPr>
    </w:p>
    <w:p w14:paraId="30A16E1C" w14:textId="329B9557" w:rsidR="00302FED" w:rsidRPr="00302FED" w:rsidRDefault="003A47F4" w:rsidP="008959C6">
      <w:pPr>
        <w:spacing w:after="0" w:line="240" w:lineRule="auto"/>
        <w:jc w:val="both"/>
        <w:rPr>
          <w:rFonts w:cstheme="minorHAnsi"/>
        </w:rPr>
      </w:pPr>
      <w:r>
        <w:rPr>
          <w:rFonts w:cstheme="minorHAnsi"/>
        </w:rPr>
        <w:t xml:space="preserve">The </w:t>
      </w:r>
      <w:r w:rsidR="00856B17">
        <w:rPr>
          <w:rFonts w:cstheme="minorHAnsi"/>
        </w:rPr>
        <w:t xml:space="preserve">Smart Water Cities </w:t>
      </w:r>
      <w:r w:rsidR="005C153B">
        <w:rPr>
          <w:rFonts w:cstheme="minorHAnsi"/>
        </w:rPr>
        <w:t>P</w:t>
      </w:r>
      <w:r w:rsidR="00856B17">
        <w:rPr>
          <w:rFonts w:cstheme="minorHAnsi"/>
        </w:rPr>
        <w:t>roject</w:t>
      </w:r>
      <w:r w:rsidR="003D5643">
        <w:rPr>
          <w:rFonts w:cstheme="minorHAnsi"/>
        </w:rPr>
        <w:t xml:space="preserve">’s goal is </w:t>
      </w:r>
      <w:r w:rsidR="00856B17">
        <w:rPr>
          <w:rFonts w:cstheme="minorHAnsi"/>
        </w:rPr>
        <w:t xml:space="preserve">to </w:t>
      </w:r>
      <w:r>
        <w:rPr>
          <w:rFonts w:cstheme="minorHAnsi"/>
        </w:rPr>
        <w:t>develop a</w:t>
      </w:r>
      <w:r w:rsidR="00D8399E">
        <w:rPr>
          <w:rFonts w:cstheme="minorHAnsi"/>
        </w:rPr>
        <w:t xml:space="preserve"> tool </w:t>
      </w:r>
      <w:r>
        <w:rPr>
          <w:rFonts w:cstheme="minorHAnsi"/>
        </w:rPr>
        <w:t xml:space="preserve">to </w:t>
      </w:r>
      <w:r w:rsidRPr="00030D7E">
        <w:rPr>
          <w:rFonts w:cstheme="minorHAnsi"/>
          <w:color w:val="000000" w:themeColor="text1"/>
          <w:kern w:val="24"/>
        </w:rPr>
        <w:t>measure and compare</w:t>
      </w:r>
      <w:r>
        <w:rPr>
          <w:rFonts w:cstheme="minorHAnsi"/>
          <w:color w:val="000000" w:themeColor="text1"/>
          <w:kern w:val="24"/>
        </w:rPr>
        <w:t xml:space="preserve"> urban water services provision and </w:t>
      </w:r>
      <w:r w:rsidRPr="00030D7E">
        <w:rPr>
          <w:rFonts w:cstheme="minorHAnsi"/>
          <w:color w:val="000000" w:themeColor="text1"/>
          <w:kern w:val="24"/>
        </w:rPr>
        <w:t>urban water management in cities around the world</w:t>
      </w:r>
      <w:r w:rsidR="009E728A">
        <w:rPr>
          <w:rFonts w:cstheme="minorHAnsi"/>
          <w:color w:val="000000" w:themeColor="text1"/>
          <w:kern w:val="24"/>
        </w:rPr>
        <w:t>: the Smart Water Cities Index.</w:t>
      </w:r>
      <w:r w:rsidR="005C153B">
        <w:rPr>
          <w:rFonts w:cstheme="minorHAnsi"/>
          <w:color w:val="000000" w:themeColor="text1"/>
          <w:kern w:val="24"/>
        </w:rPr>
        <w:t xml:space="preserve"> </w:t>
      </w:r>
      <w:r w:rsidR="00AB004F" w:rsidRPr="00AB004F">
        <w:rPr>
          <w:rFonts w:cstheme="minorHAnsi"/>
        </w:rPr>
        <w:t xml:space="preserve">Such an </w:t>
      </w:r>
      <w:r w:rsidR="009E728A">
        <w:rPr>
          <w:rFonts w:cstheme="minorHAnsi"/>
        </w:rPr>
        <w:t xml:space="preserve">index </w:t>
      </w:r>
      <w:r w:rsidR="00856B17">
        <w:rPr>
          <w:rFonts w:cstheme="minorHAnsi"/>
        </w:rPr>
        <w:t xml:space="preserve">will </w:t>
      </w:r>
      <w:r w:rsidR="00AB004F" w:rsidRPr="00AB004F">
        <w:rPr>
          <w:rFonts w:cstheme="minorHAnsi"/>
        </w:rPr>
        <w:t xml:space="preserve">serve to </w:t>
      </w:r>
      <w:r w:rsidR="005C153B">
        <w:rPr>
          <w:rFonts w:cstheme="minorHAnsi"/>
        </w:rPr>
        <w:t xml:space="preserve">help cities </w:t>
      </w:r>
      <w:r w:rsidR="00263CF0">
        <w:rPr>
          <w:rFonts w:cstheme="minorHAnsi"/>
        </w:rPr>
        <w:t>in</w:t>
      </w:r>
      <w:r w:rsidR="005C153B">
        <w:rPr>
          <w:rFonts w:cstheme="minorHAnsi"/>
        </w:rPr>
        <w:t xml:space="preserve"> improv</w:t>
      </w:r>
      <w:r w:rsidR="00263CF0">
        <w:rPr>
          <w:rFonts w:cstheme="minorHAnsi"/>
        </w:rPr>
        <w:t>ing</w:t>
      </w:r>
      <w:r w:rsidR="005C153B">
        <w:rPr>
          <w:rFonts w:cstheme="minorHAnsi"/>
        </w:rPr>
        <w:t xml:space="preserve"> the way they manage their water resources by highlighting areas for improvement and offering an impartial comparison against </w:t>
      </w:r>
      <w:r w:rsidR="00AB004F" w:rsidRPr="00AB004F">
        <w:rPr>
          <w:rFonts w:cstheme="minorHAnsi"/>
        </w:rPr>
        <w:t>the management of urban water resources</w:t>
      </w:r>
      <w:r w:rsidR="00273339">
        <w:rPr>
          <w:rFonts w:cstheme="minorHAnsi"/>
        </w:rPr>
        <w:t xml:space="preserve"> in </w:t>
      </w:r>
      <w:r w:rsidR="005C153B">
        <w:rPr>
          <w:rFonts w:cstheme="minorHAnsi"/>
        </w:rPr>
        <w:t>other</w:t>
      </w:r>
      <w:r w:rsidR="005C153B" w:rsidRPr="00AB004F">
        <w:rPr>
          <w:rFonts w:cstheme="minorHAnsi"/>
        </w:rPr>
        <w:t xml:space="preserve"> </w:t>
      </w:r>
      <w:r w:rsidR="00AB004F" w:rsidRPr="00AB004F">
        <w:rPr>
          <w:rFonts w:cstheme="minorHAnsi"/>
        </w:rPr>
        <w:t xml:space="preserve">existing cities </w:t>
      </w:r>
      <w:r w:rsidR="005C153B">
        <w:rPr>
          <w:rFonts w:cstheme="minorHAnsi"/>
        </w:rPr>
        <w:t>of different scales and economic circumstances, as well as in</w:t>
      </w:r>
      <w:r w:rsidR="00AB004F" w:rsidRPr="00AB004F">
        <w:rPr>
          <w:rFonts w:cstheme="minorHAnsi"/>
        </w:rPr>
        <w:t xml:space="preserve"> </w:t>
      </w:r>
      <w:r w:rsidR="005C153B">
        <w:rPr>
          <w:rFonts w:cstheme="minorHAnsi"/>
        </w:rPr>
        <w:t>new cities in development</w:t>
      </w:r>
      <w:r w:rsidR="00AB004F" w:rsidRPr="00AB004F">
        <w:rPr>
          <w:rFonts w:cstheme="minorHAnsi"/>
        </w:rPr>
        <w:t>.</w:t>
      </w:r>
      <w:r w:rsidR="00302FED" w:rsidRPr="00302FED">
        <w:rPr>
          <w:rFonts w:cstheme="minorHAnsi"/>
        </w:rPr>
        <w:t xml:space="preserve"> </w:t>
      </w:r>
    </w:p>
    <w:p w14:paraId="714FCF7C" w14:textId="241B64BE" w:rsidR="00084F80" w:rsidRDefault="00084F80" w:rsidP="008959C6">
      <w:pPr>
        <w:spacing w:after="0" w:line="240" w:lineRule="auto"/>
        <w:jc w:val="both"/>
        <w:rPr>
          <w:rFonts w:cstheme="minorHAnsi"/>
        </w:rPr>
      </w:pPr>
    </w:p>
    <w:p w14:paraId="49F49B2C" w14:textId="77777777" w:rsidR="00A43E27" w:rsidRDefault="00A43E27" w:rsidP="008959C6">
      <w:pPr>
        <w:spacing w:after="0" w:line="240" w:lineRule="auto"/>
        <w:jc w:val="both"/>
        <w:rPr>
          <w:rFonts w:cstheme="minorHAnsi"/>
        </w:rPr>
      </w:pPr>
    </w:p>
    <w:p w14:paraId="651B226C" w14:textId="77777777" w:rsidR="000F1630" w:rsidRPr="00030D7E" w:rsidRDefault="000F1630" w:rsidP="008959C6">
      <w:pPr>
        <w:spacing w:after="0" w:line="240" w:lineRule="auto"/>
        <w:jc w:val="both"/>
        <w:rPr>
          <w:rFonts w:cstheme="minorHAnsi"/>
        </w:rPr>
      </w:pPr>
    </w:p>
    <w:p w14:paraId="66BDF5AE" w14:textId="30A3FB26" w:rsidR="00D631E9" w:rsidRPr="0094630F" w:rsidRDefault="00D631E9" w:rsidP="008959C6">
      <w:pPr>
        <w:pStyle w:val="ListParagraph"/>
        <w:widowControl w:val="0"/>
        <w:numPr>
          <w:ilvl w:val="1"/>
          <w:numId w:val="9"/>
        </w:numPr>
        <w:autoSpaceDE w:val="0"/>
        <w:autoSpaceDN w:val="0"/>
        <w:snapToGrid w:val="0"/>
        <w:spacing w:after="0" w:line="240" w:lineRule="auto"/>
        <w:contextualSpacing w:val="0"/>
        <w:jc w:val="both"/>
        <w:textAlignment w:val="baseline"/>
        <w:rPr>
          <w:rFonts w:eastAsia="휴먼명조" w:cstheme="minorHAnsi"/>
          <w:b/>
        </w:rPr>
      </w:pPr>
      <w:r w:rsidRPr="00030D7E">
        <w:rPr>
          <w:rFonts w:eastAsia="휴먼명조" w:cstheme="minorHAnsi"/>
          <w:b/>
        </w:rPr>
        <w:lastRenderedPageBreak/>
        <w:t>Purpose</w:t>
      </w:r>
      <w:r w:rsidR="00AB004F">
        <w:rPr>
          <w:rFonts w:eastAsia="휴먼명조" w:cstheme="minorHAnsi"/>
          <w:b/>
        </w:rPr>
        <w:t xml:space="preserve"> of the Call for Pilot Cities</w:t>
      </w:r>
    </w:p>
    <w:p w14:paraId="28D25E58" w14:textId="24CC5CC5" w:rsidR="00E1399C" w:rsidRDefault="00ED4AC4" w:rsidP="008959C6">
      <w:pPr>
        <w:spacing w:after="0" w:line="240" w:lineRule="auto"/>
        <w:jc w:val="both"/>
        <w:rPr>
          <w:rFonts w:cstheme="minorHAnsi"/>
        </w:rPr>
      </w:pPr>
      <w:r w:rsidRPr="00030D7E">
        <w:rPr>
          <w:rFonts w:cstheme="minorHAnsi"/>
        </w:rPr>
        <w:t>Th</w:t>
      </w:r>
      <w:r w:rsidR="001B6945">
        <w:rPr>
          <w:rFonts w:cstheme="minorHAnsi"/>
        </w:rPr>
        <w:t xml:space="preserve">e </w:t>
      </w:r>
      <w:r w:rsidR="009E728A">
        <w:rPr>
          <w:rFonts w:cstheme="minorHAnsi"/>
        </w:rPr>
        <w:t>C</w:t>
      </w:r>
      <w:r w:rsidRPr="00030D7E">
        <w:rPr>
          <w:rFonts w:cstheme="minorHAnsi"/>
        </w:rPr>
        <w:t xml:space="preserve">all for </w:t>
      </w:r>
      <w:r w:rsidR="005C153B">
        <w:rPr>
          <w:rFonts w:cstheme="minorHAnsi"/>
        </w:rPr>
        <w:t>P</w:t>
      </w:r>
      <w:r w:rsidRPr="00030D7E">
        <w:rPr>
          <w:rFonts w:cstheme="minorHAnsi"/>
        </w:rPr>
        <w:t xml:space="preserve">ilot </w:t>
      </w:r>
      <w:r w:rsidR="005C153B">
        <w:rPr>
          <w:rFonts w:cstheme="minorHAnsi"/>
        </w:rPr>
        <w:t>C</w:t>
      </w:r>
      <w:r w:rsidRPr="00030D7E">
        <w:rPr>
          <w:rFonts w:cstheme="minorHAnsi"/>
        </w:rPr>
        <w:t xml:space="preserve">ities </w:t>
      </w:r>
      <w:r w:rsidR="001B6945">
        <w:rPr>
          <w:rFonts w:cstheme="minorHAnsi"/>
        </w:rPr>
        <w:t xml:space="preserve">will </w:t>
      </w:r>
      <w:r w:rsidRPr="00231905">
        <w:rPr>
          <w:rFonts w:cstheme="minorHAnsi"/>
        </w:rPr>
        <w:t xml:space="preserve">select </w:t>
      </w:r>
      <w:r w:rsidR="00945E2D" w:rsidRPr="00231905">
        <w:rPr>
          <w:rFonts w:cstheme="minorHAnsi"/>
        </w:rPr>
        <w:t xml:space="preserve">various </w:t>
      </w:r>
      <w:r w:rsidRPr="00231905">
        <w:rPr>
          <w:rFonts w:cstheme="minorHAnsi"/>
        </w:rPr>
        <w:t xml:space="preserve">cities </w:t>
      </w:r>
      <w:r w:rsidRPr="00030D7E">
        <w:rPr>
          <w:rFonts w:cstheme="minorHAnsi"/>
        </w:rPr>
        <w:t xml:space="preserve">to </w:t>
      </w:r>
      <w:r w:rsidR="007F2961" w:rsidRPr="00030D7E">
        <w:rPr>
          <w:rFonts w:cstheme="minorHAnsi"/>
        </w:rPr>
        <w:t xml:space="preserve">examine </w:t>
      </w:r>
      <w:r w:rsidR="00945E2D" w:rsidRPr="00030D7E">
        <w:rPr>
          <w:rFonts w:cstheme="minorHAnsi"/>
        </w:rPr>
        <w:t xml:space="preserve">urban </w:t>
      </w:r>
      <w:r w:rsidRPr="00030D7E">
        <w:rPr>
          <w:rFonts w:cstheme="minorHAnsi"/>
        </w:rPr>
        <w:t xml:space="preserve">water management </w:t>
      </w:r>
      <w:r w:rsidR="00945E2D" w:rsidRPr="00030D7E">
        <w:rPr>
          <w:rFonts w:cstheme="minorHAnsi"/>
        </w:rPr>
        <w:t xml:space="preserve">practices and </w:t>
      </w:r>
      <w:r w:rsidRPr="00030D7E">
        <w:rPr>
          <w:rFonts w:cstheme="minorHAnsi"/>
        </w:rPr>
        <w:t xml:space="preserve">water service provision. </w:t>
      </w:r>
      <w:r w:rsidR="005C153B">
        <w:rPr>
          <w:rFonts w:cstheme="minorHAnsi"/>
        </w:rPr>
        <w:t>These</w:t>
      </w:r>
      <w:r w:rsidR="005C153B" w:rsidRPr="00030D7E">
        <w:rPr>
          <w:rFonts w:cstheme="minorHAnsi"/>
        </w:rPr>
        <w:t xml:space="preserve"> </w:t>
      </w:r>
      <w:r w:rsidR="005C153B">
        <w:rPr>
          <w:rFonts w:cstheme="minorHAnsi"/>
        </w:rPr>
        <w:t>assessments</w:t>
      </w:r>
      <w:r w:rsidR="005C153B" w:rsidRPr="00030D7E">
        <w:rPr>
          <w:rFonts w:cstheme="minorHAnsi"/>
        </w:rPr>
        <w:t xml:space="preserve"> </w:t>
      </w:r>
      <w:r w:rsidRPr="00030D7E">
        <w:rPr>
          <w:rFonts w:cstheme="minorHAnsi"/>
        </w:rPr>
        <w:t xml:space="preserve">will serve to </w:t>
      </w:r>
      <w:r w:rsidR="005C153B">
        <w:rPr>
          <w:rFonts w:cstheme="minorHAnsi"/>
        </w:rPr>
        <w:t>evaluate</w:t>
      </w:r>
      <w:r w:rsidR="005C153B" w:rsidRPr="00030D7E">
        <w:rPr>
          <w:rFonts w:cstheme="minorHAnsi"/>
        </w:rPr>
        <w:t xml:space="preserve"> </w:t>
      </w:r>
      <w:r w:rsidR="005C153B">
        <w:rPr>
          <w:rFonts w:cstheme="minorHAnsi"/>
        </w:rPr>
        <w:t>Pilot C</w:t>
      </w:r>
      <w:r w:rsidRPr="00030D7E">
        <w:rPr>
          <w:rFonts w:cstheme="minorHAnsi"/>
        </w:rPr>
        <w:t xml:space="preserve">ities’ performance </w:t>
      </w:r>
      <w:r w:rsidR="0038168A" w:rsidRPr="00030D7E">
        <w:rPr>
          <w:rFonts w:cstheme="minorHAnsi"/>
        </w:rPr>
        <w:t>with regards to their water systems</w:t>
      </w:r>
      <w:r w:rsidR="005C153B">
        <w:rPr>
          <w:rFonts w:cstheme="minorHAnsi"/>
        </w:rPr>
        <w:t xml:space="preserve">, while at the same time helping to improve the robustness of </w:t>
      </w:r>
      <w:r w:rsidR="00302FED" w:rsidRPr="00302FED">
        <w:rPr>
          <w:rFonts w:cstheme="minorHAnsi"/>
        </w:rPr>
        <w:t xml:space="preserve">Smart Water Cities Index </w:t>
      </w:r>
      <w:r w:rsidR="005C153B">
        <w:rPr>
          <w:rFonts w:cstheme="minorHAnsi"/>
        </w:rPr>
        <w:t>itself</w:t>
      </w:r>
      <w:r w:rsidR="00302FED" w:rsidRPr="00302FED">
        <w:rPr>
          <w:rFonts w:cstheme="minorHAnsi"/>
        </w:rPr>
        <w:t xml:space="preserve">. </w:t>
      </w:r>
    </w:p>
    <w:p w14:paraId="3CF9CDF5" w14:textId="5DBBBF90" w:rsidR="00823D92" w:rsidRDefault="00823D92" w:rsidP="008959C6">
      <w:pPr>
        <w:spacing w:after="0" w:line="240" w:lineRule="auto"/>
        <w:jc w:val="both"/>
        <w:rPr>
          <w:rFonts w:cstheme="minorHAnsi"/>
        </w:rPr>
      </w:pPr>
    </w:p>
    <w:p w14:paraId="06B0ECA7" w14:textId="4C738760" w:rsidR="007F7265" w:rsidRDefault="007F7265" w:rsidP="008959C6">
      <w:pPr>
        <w:spacing w:after="0" w:line="240" w:lineRule="auto"/>
        <w:jc w:val="both"/>
        <w:rPr>
          <w:rFonts w:cstheme="minorHAnsi"/>
        </w:rPr>
      </w:pPr>
    </w:p>
    <w:p w14:paraId="0C109548" w14:textId="5611EE8B" w:rsidR="007F7265" w:rsidRDefault="007F7265" w:rsidP="008959C6">
      <w:pPr>
        <w:pStyle w:val="ListParagraph"/>
        <w:widowControl w:val="0"/>
        <w:numPr>
          <w:ilvl w:val="0"/>
          <w:numId w:val="9"/>
        </w:numPr>
        <w:autoSpaceDE w:val="0"/>
        <w:autoSpaceDN w:val="0"/>
        <w:snapToGrid w:val="0"/>
        <w:spacing w:after="0" w:line="240" w:lineRule="auto"/>
        <w:contextualSpacing w:val="0"/>
        <w:jc w:val="both"/>
        <w:textAlignment w:val="baseline"/>
        <w:rPr>
          <w:rFonts w:cstheme="minorHAnsi"/>
          <w:b/>
          <w:bCs/>
          <w:sz w:val="28"/>
          <w:szCs w:val="28"/>
        </w:rPr>
      </w:pPr>
      <w:r w:rsidRPr="007F7265">
        <w:rPr>
          <w:rFonts w:cstheme="minorHAnsi"/>
          <w:b/>
          <w:bCs/>
          <w:sz w:val="28"/>
          <w:szCs w:val="28"/>
        </w:rPr>
        <w:t>Project Details</w:t>
      </w:r>
    </w:p>
    <w:p w14:paraId="08F928FC" w14:textId="77777777" w:rsidR="000A0C84" w:rsidRPr="000A0C84" w:rsidRDefault="000A0C84" w:rsidP="000A0C84">
      <w:pPr>
        <w:widowControl w:val="0"/>
        <w:autoSpaceDE w:val="0"/>
        <w:autoSpaceDN w:val="0"/>
        <w:snapToGrid w:val="0"/>
        <w:spacing w:after="0" w:line="240" w:lineRule="auto"/>
        <w:jc w:val="both"/>
        <w:textAlignment w:val="baseline"/>
        <w:rPr>
          <w:rFonts w:cstheme="minorHAnsi"/>
          <w:b/>
          <w:bCs/>
          <w:sz w:val="28"/>
          <w:szCs w:val="28"/>
        </w:rPr>
      </w:pPr>
    </w:p>
    <w:p w14:paraId="733B988F" w14:textId="41C7C943" w:rsidR="007F7265" w:rsidRPr="007F7265" w:rsidRDefault="007F7265" w:rsidP="008959C6">
      <w:pPr>
        <w:spacing w:after="0" w:line="240" w:lineRule="auto"/>
        <w:jc w:val="both"/>
        <w:rPr>
          <w:rFonts w:cstheme="minorHAnsi"/>
        </w:rPr>
      </w:pPr>
      <w:r w:rsidRPr="007F7265">
        <w:rPr>
          <w:rFonts w:cstheme="minorHAnsi"/>
        </w:rPr>
        <w:t xml:space="preserve">The Smart Water Cities Index has been developed by a technical team of experts. It has 114 indicators organised in two main areas: a </w:t>
      </w:r>
      <w:r w:rsidR="00E218B2" w:rsidRPr="007F7265">
        <w:rPr>
          <w:rFonts w:cstheme="minorHAnsi"/>
        </w:rPr>
        <w:t>technical</w:t>
      </w:r>
      <w:r w:rsidRPr="007F7265">
        <w:rPr>
          <w:rFonts w:cstheme="minorHAnsi"/>
        </w:rPr>
        <w:t xml:space="preserve"> pillar, with 78 indicators, and a Governance and Prospective pillar, with 36 indicators, dedicated respectively to the technical aspects and the institutional and regulatory aspects of providing water services and management </w:t>
      </w:r>
      <w:r w:rsidR="00273339">
        <w:rPr>
          <w:rFonts w:cstheme="minorHAnsi"/>
        </w:rPr>
        <w:t xml:space="preserve">of </w:t>
      </w:r>
      <w:r w:rsidRPr="007F7265">
        <w:rPr>
          <w:rFonts w:cstheme="minorHAnsi"/>
        </w:rPr>
        <w:t>urban water resources. Each pillar is organised into three categories corresponding to different functions and features of cities’ water performance – See Figure below.</w:t>
      </w:r>
    </w:p>
    <w:p w14:paraId="745832FF" w14:textId="77777777" w:rsidR="007F7265" w:rsidRPr="007F7265" w:rsidRDefault="007F7265" w:rsidP="008959C6">
      <w:pPr>
        <w:spacing w:after="0" w:line="240" w:lineRule="auto"/>
        <w:jc w:val="both"/>
        <w:rPr>
          <w:rFonts w:cstheme="minorHAnsi"/>
        </w:rPr>
      </w:pPr>
    </w:p>
    <w:p w14:paraId="76A96435" w14:textId="77777777" w:rsidR="007F7265" w:rsidRPr="007F7265" w:rsidRDefault="007F7265" w:rsidP="008959C6">
      <w:pPr>
        <w:spacing w:after="0" w:line="240" w:lineRule="auto"/>
        <w:jc w:val="center"/>
        <w:rPr>
          <w:rFonts w:cstheme="minorHAnsi"/>
        </w:rPr>
      </w:pPr>
      <w:r w:rsidRPr="007F7265">
        <w:rPr>
          <w:rFonts w:cstheme="minorHAnsi"/>
          <w:noProof/>
        </w:rPr>
        <w:drawing>
          <wp:inline distT="0" distB="0" distL="0" distR="0" wp14:anchorId="08BAB385" wp14:editId="7D85AE55">
            <wp:extent cx="5181600" cy="3543300"/>
            <wp:effectExtent l="0" t="0" r="0" b="0"/>
            <wp:docPr id="3" name="그림 3" descr="Diagram&#10;&#10;Description automatically generated with medium confidence">
              <a:extLst xmlns:a="http://schemas.openxmlformats.org/drawingml/2006/main">
                <a:ext uri="{FF2B5EF4-FFF2-40B4-BE49-F238E27FC236}">
                  <a16:creationId xmlns:a16="http://schemas.microsoft.com/office/drawing/2014/main" id="{F4B992FA-B247-8F7B-946E-C74C5396A0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descr="Diagram&#10;&#10;Description automatically generated with medium confidence">
                      <a:extLst>
                        <a:ext uri="{FF2B5EF4-FFF2-40B4-BE49-F238E27FC236}">
                          <a16:creationId xmlns:a16="http://schemas.microsoft.com/office/drawing/2014/main" id="{F4B992FA-B247-8F7B-946E-C74C5396A0B6}"/>
                        </a:ext>
                      </a:extLst>
                    </pic:cNvPr>
                    <pic:cNvPicPr>
                      <a:picLocks noChangeAspect="1"/>
                    </pic:cNvPicPr>
                  </pic:nvPicPr>
                  <pic:blipFill rotWithShape="1">
                    <a:blip r:embed="rId9"/>
                    <a:srcRect l="-1" r="15790"/>
                    <a:stretch/>
                  </pic:blipFill>
                  <pic:spPr bwMode="auto">
                    <a:xfrm>
                      <a:off x="0" y="0"/>
                      <a:ext cx="5181600" cy="3543300"/>
                    </a:xfrm>
                    <a:prstGeom prst="rect">
                      <a:avLst/>
                    </a:prstGeom>
                    <a:ln>
                      <a:noFill/>
                    </a:ln>
                    <a:extLst>
                      <a:ext uri="{53640926-AAD7-44D8-BBD7-CCE9431645EC}">
                        <a14:shadowObscured xmlns:a14="http://schemas.microsoft.com/office/drawing/2010/main"/>
                      </a:ext>
                    </a:extLst>
                  </pic:spPr>
                </pic:pic>
              </a:graphicData>
            </a:graphic>
          </wp:inline>
        </w:drawing>
      </w:r>
    </w:p>
    <w:p w14:paraId="5B7643F5" w14:textId="77777777" w:rsidR="007F7265" w:rsidRPr="007F7265" w:rsidRDefault="007F7265" w:rsidP="008959C6">
      <w:pPr>
        <w:spacing w:after="0" w:line="240" w:lineRule="auto"/>
        <w:jc w:val="both"/>
        <w:rPr>
          <w:rFonts w:cstheme="minorHAnsi"/>
        </w:rPr>
      </w:pPr>
    </w:p>
    <w:p w14:paraId="6100F2CA" w14:textId="6B5E4BB0" w:rsidR="007F7265" w:rsidRDefault="007F7265" w:rsidP="008959C6">
      <w:pPr>
        <w:spacing w:after="0" w:line="240" w:lineRule="auto"/>
        <w:jc w:val="both"/>
        <w:rPr>
          <w:rFonts w:cstheme="minorHAnsi"/>
        </w:rPr>
      </w:pPr>
      <w:r w:rsidRPr="007F7265">
        <w:rPr>
          <w:rFonts w:cstheme="minorHAnsi" w:hint="eastAsia"/>
        </w:rPr>
        <w:t>T</w:t>
      </w:r>
      <w:r w:rsidRPr="007F7265">
        <w:rPr>
          <w:rFonts w:cstheme="minorHAnsi"/>
        </w:rPr>
        <w:t xml:space="preserve">he </w:t>
      </w:r>
      <w:r w:rsidR="00273339">
        <w:rPr>
          <w:rFonts w:cstheme="minorHAnsi"/>
        </w:rPr>
        <w:t>T</w:t>
      </w:r>
      <w:r w:rsidRPr="007F7265">
        <w:rPr>
          <w:rFonts w:cstheme="minorHAnsi"/>
        </w:rPr>
        <w:t xml:space="preserve">echnical </w:t>
      </w:r>
      <w:r w:rsidR="00273339">
        <w:rPr>
          <w:rFonts w:cstheme="minorHAnsi"/>
        </w:rPr>
        <w:t>P</w:t>
      </w:r>
      <w:r w:rsidRPr="007F7265">
        <w:rPr>
          <w:rFonts w:cstheme="minorHAnsi"/>
        </w:rPr>
        <w:t xml:space="preserve">illar </w:t>
      </w:r>
      <w:r w:rsidRPr="007F7265">
        <w:rPr>
          <w:rFonts w:cstheme="minorHAnsi" w:hint="eastAsia"/>
        </w:rPr>
        <w:t xml:space="preserve">is </w:t>
      </w:r>
      <w:r w:rsidRPr="007F7265">
        <w:rPr>
          <w:rFonts w:cstheme="minorHAnsi"/>
        </w:rPr>
        <w:t xml:space="preserve">comprised of three sub-categories: Urban Water Cycle, Water Disaster Management, and Water Supply and Treatment. This pillar </w:t>
      </w:r>
      <w:r w:rsidR="00273339">
        <w:rPr>
          <w:rFonts w:cstheme="minorHAnsi"/>
        </w:rPr>
        <w:t>evaluates</w:t>
      </w:r>
      <w:r w:rsidRPr="007F7265">
        <w:rPr>
          <w:rFonts w:cstheme="minorHAnsi"/>
        </w:rPr>
        <w:t xml:space="preserve"> the technologies and services implemented by the city to maintain sustainable urban water management with respect to sustainability and smartness. </w:t>
      </w:r>
      <w:r w:rsidR="009B79FF">
        <w:rPr>
          <w:rFonts w:cstheme="minorHAnsi"/>
        </w:rPr>
        <w:t>Table 1</w:t>
      </w:r>
      <w:r w:rsidR="0037204F">
        <w:rPr>
          <w:rFonts w:cstheme="minorHAnsi"/>
        </w:rPr>
        <w:t xml:space="preserve"> presents a selection of the </w:t>
      </w:r>
      <w:r w:rsidRPr="007F7265">
        <w:rPr>
          <w:rFonts w:cstheme="minorHAnsi"/>
        </w:rPr>
        <w:t xml:space="preserve">KPIs </w:t>
      </w:r>
      <w:r w:rsidR="00273339">
        <w:rPr>
          <w:rFonts w:cstheme="minorHAnsi"/>
        </w:rPr>
        <w:t>from</w:t>
      </w:r>
      <w:r w:rsidR="00273339" w:rsidRPr="007F7265">
        <w:rPr>
          <w:rFonts w:cstheme="minorHAnsi"/>
        </w:rPr>
        <w:t xml:space="preserve"> </w:t>
      </w:r>
      <w:r w:rsidRPr="007F7265">
        <w:rPr>
          <w:rFonts w:cstheme="minorHAnsi"/>
        </w:rPr>
        <w:t xml:space="preserve">the </w:t>
      </w:r>
      <w:r w:rsidR="0037204F">
        <w:rPr>
          <w:rFonts w:cstheme="minorHAnsi"/>
        </w:rPr>
        <w:t>T</w:t>
      </w:r>
      <w:r w:rsidRPr="007F7265">
        <w:rPr>
          <w:rFonts w:cstheme="minorHAnsi"/>
        </w:rPr>
        <w:t xml:space="preserve">echnical </w:t>
      </w:r>
      <w:r w:rsidR="00273339">
        <w:rPr>
          <w:rFonts w:cstheme="minorHAnsi"/>
        </w:rPr>
        <w:t>P</w:t>
      </w:r>
      <w:r w:rsidRPr="007F7265">
        <w:rPr>
          <w:rFonts w:cstheme="minorHAnsi"/>
        </w:rPr>
        <w:t>illar</w:t>
      </w:r>
      <w:r w:rsidR="0037204F">
        <w:rPr>
          <w:rFonts w:cstheme="minorHAnsi"/>
        </w:rPr>
        <w:t>, for illustrative purposes:</w:t>
      </w:r>
    </w:p>
    <w:p w14:paraId="733EE816" w14:textId="1B8A8571" w:rsidR="00E46137" w:rsidRDefault="00E46137" w:rsidP="008959C6">
      <w:pPr>
        <w:spacing w:after="0" w:line="240" w:lineRule="auto"/>
        <w:jc w:val="both"/>
        <w:rPr>
          <w:rFonts w:cstheme="minorHAnsi"/>
        </w:rPr>
      </w:pPr>
    </w:p>
    <w:p w14:paraId="2C2E061C" w14:textId="6F63ABC5" w:rsidR="009B79FF" w:rsidRPr="009B79FF" w:rsidRDefault="009B79FF" w:rsidP="008959C6">
      <w:pPr>
        <w:spacing w:after="0" w:line="240" w:lineRule="auto"/>
        <w:jc w:val="both"/>
        <w:rPr>
          <w:rFonts w:cstheme="minorHAnsi"/>
          <w:b/>
          <w:bCs/>
        </w:rPr>
      </w:pPr>
      <w:r w:rsidRPr="009B79FF">
        <w:rPr>
          <w:rFonts w:cstheme="minorHAnsi"/>
          <w:b/>
          <w:bCs/>
        </w:rPr>
        <w:t>Table 1. Technical pillar: Categories, subcategories and selected KPIs</w:t>
      </w:r>
    </w:p>
    <w:tbl>
      <w:tblPr>
        <w:tblStyle w:val="TableGridLight"/>
        <w:tblW w:w="9634" w:type="dxa"/>
        <w:jc w:val="center"/>
        <w:tblLook w:val="04A0" w:firstRow="1" w:lastRow="0" w:firstColumn="1" w:lastColumn="0" w:noHBand="0" w:noVBand="1"/>
      </w:tblPr>
      <w:tblGrid>
        <w:gridCol w:w="1416"/>
        <w:gridCol w:w="1840"/>
        <w:gridCol w:w="6372"/>
        <w:gridCol w:w="6"/>
      </w:tblGrid>
      <w:tr w:rsidR="00F04696" w:rsidRPr="00B67E0B" w14:paraId="3B114390" w14:textId="77777777" w:rsidTr="00D7551F">
        <w:trPr>
          <w:gridAfter w:val="1"/>
          <w:wAfter w:w="6" w:type="dxa"/>
          <w:trHeight w:val="20"/>
          <w:jc w:val="center"/>
        </w:trPr>
        <w:tc>
          <w:tcPr>
            <w:tcW w:w="1416" w:type="dxa"/>
            <w:shd w:val="clear" w:color="auto" w:fill="A6A6A6" w:themeFill="background1" w:themeFillShade="A6"/>
            <w:vAlign w:val="center"/>
          </w:tcPr>
          <w:p w14:paraId="526E034B" w14:textId="01A1DDD0" w:rsidR="00F04696" w:rsidRPr="00B67E0B" w:rsidRDefault="002B527B" w:rsidP="00C7078C">
            <w:pPr>
              <w:jc w:val="center"/>
              <w:rPr>
                <w:rFonts w:cstheme="minorHAnsi"/>
                <w:b/>
                <w:sz w:val="20"/>
                <w:szCs w:val="20"/>
              </w:rPr>
            </w:pPr>
            <w:r>
              <w:rPr>
                <w:rFonts w:cstheme="minorHAnsi"/>
                <w:b/>
                <w:sz w:val="20"/>
                <w:szCs w:val="20"/>
              </w:rPr>
              <w:t>Categories</w:t>
            </w:r>
          </w:p>
        </w:tc>
        <w:tc>
          <w:tcPr>
            <w:tcW w:w="1840" w:type="dxa"/>
            <w:shd w:val="clear" w:color="auto" w:fill="A6A6A6" w:themeFill="background1" w:themeFillShade="A6"/>
            <w:vAlign w:val="center"/>
            <w:hideMark/>
          </w:tcPr>
          <w:p w14:paraId="4B1ABD5F" w14:textId="16672AB7" w:rsidR="00F04696" w:rsidRPr="00B67E0B" w:rsidRDefault="00F04696" w:rsidP="00C7078C">
            <w:pPr>
              <w:jc w:val="center"/>
              <w:rPr>
                <w:rFonts w:cstheme="minorHAnsi"/>
                <w:b/>
                <w:sz w:val="20"/>
                <w:szCs w:val="20"/>
              </w:rPr>
            </w:pPr>
            <w:r w:rsidRPr="00B67E0B">
              <w:rPr>
                <w:rFonts w:cstheme="minorHAnsi"/>
                <w:b/>
                <w:sz w:val="20"/>
                <w:szCs w:val="20"/>
              </w:rPr>
              <w:t>Subcategor</w:t>
            </w:r>
            <w:r w:rsidR="002B527B">
              <w:rPr>
                <w:rFonts w:cstheme="minorHAnsi"/>
                <w:b/>
                <w:sz w:val="20"/>
                <w:szCs w:val="20"/>
              </w:rPr>
              <w:t>ies</w:t>
            </w:r>
          </w:p>
        </w:tc>
        <w:tc>
          <w:tcPr>
            <w:tcW w:w="6372" w:type="dxa"/>
            <w:shd w:val="clear" w:color="auto" w:fill="A6A6A6" w:themeFill="background1" w:themeFillShade="A6"/>
            <w:vAlign w:val="center"/>
            <w:hideMark/>
          </w:tcPr>
          <w:p w14:paraId="2FC887DF" w14:textId="2DCE611B" w:rsidR="00F04696" w:rsidRPr="00B67E0B" w:rsidRDefault="00F04696" w:rsidP="00C7078C">
            <w:pPr>
              <w:jc w:val="center"/>
              <w:rPr>
                <w:rFonts w:cstheme="minorHAnsi"/>
                <w:b/>
                <w:sz w:val="20"/>
                <w:szCs w:val="20"/>
              </w:rPr>
            </w:pPr>
            <w:r w:rsidRPr="00B67E0B">
              <w:rPr>
                <w:rFonts w:cstheme="minorHAnsi"/>
                <w:b/>
                <w:sz w:val="20"/>
                <w:szCs w:val="20"/>
              </w:rPr>
              <w:t>Selection of KPIs</w:t>
            </w:r>
          </w:p>
        </w:tc>
      </w:tr>
      <w:tr w:rsidR="00F04696" w:rsidRPr="00B67E0B" w14:paraId="69CD3D28" w14:textId="77777777" w:rsidTr="00D7551F">
        <w:trPr>
          <w:gridAfter w:val="1"/>
          <w:wAfter w:w="6" w:type="dxa"/>
          <w:trHeight w:val="244"/>
          <w:jc w:val="center"/>
        </w:trPr>
        <w:tc>
          <w:tcPr>
            <w:tcW w:w="1416" w:type="dxa"/>
            <w:vMerge w:val="restart"/>
            <w:tcBorders>
              <w:bottom w:val="single" w:sz="4" w:space="0" w:color="BFBFBF" w:themeColor="background1" w:themeShade="BF"/>
            </w:tcBorders>
            <w:vAlign w:val="center"/>
          </w:tcPr>
          <w:p w14:paraId="33E312E4" w14:textId="3C2A95F2" w:rsidR="00F04696" w:rsidRPr="00B67E0B" w:rsidRDefault="00F04696" w:rsidP="002B527B">
            <w:pPr>
              <w:jc w:val="center"/>
              <w:rPr>
                <w:rFonts w:cstheme="minorHAnsi"/>
                <w:sz w:val="20"/>
                <w:szCs w:val="20"/>
              </w:rPr>
            </w:pPr>
            <w:r w:rsidRPr="00B67E0B">
              <w:rPr>
                <w:rFonts w:cstheme="minorHAnsi"/>
                <w:sz w:val="20"/>
                <w:szCs w:val="20"/>
              </w:rPr>
              <w:t>Urban Water Cycle</w:t>
            </w:r>
          </w:p>
        </w:tc>
        <w:tc>
          <w:tcPr>
            <w:tcW w:w="1840" w:type="dxa"/>
            <w:tcBorders>
              <w:bottom w:val="single" w:sz="4" w:space="0" w:color="BFBFBF" w:themeColor="background1" w:themeShade="BF"/>
            </w:tcBorders>
            <w:vAlign w:val="center"/>
            <w:hideMark/>
          </w:tcPr>
          <w:p w14:paraId="2059C514" w14:textId="61812E88" w:rsidR="00F04696" w:rsidRPr="00B67E0B" w:rsidRDefault="00F04696" w:rsidP="002B527B">
            <w:pPr>
              <w:jc w:val="center"/>
              <w:rPr>
                <w:rFonts w:cstheme="minorHAnsi"/>
                <w:sz w:val="20"/>
                <w:szCs w:val="20"/>
              </w:rPr>
            </w:pPr>
            <w:r w:rsidRPr="00B67E0B">
              <w:rPr>
                <w:rFonts w:cstheme="minorHAnsi"/>
                <w:sz w:val="20"/>
                <w:szCs w:val="20"/>
              </w:rPr>
              <w:t>Precipitation</w:t>
            </w:r>
          </w:p>
        </w:tc>
        <w:tc>
          <w:tcPr>
            <w:tcW w:w="6372" w:type="dxa"/>
            <w:tcBorders>
              <w:bottom w:val="single" w:sz="4" w:space="0" w:color="BFBFBF" w:themeColor="background1" w:themeShade="BF"/>
            </w:tcBorders>
            <w:vAlign w:val="center"/>
            <w:hideMark/>
          </w:tcPr>
          <w:p w14:paraId="1BA9A314" w14:textId="77777777" w:rsidR="00F04696" w:rsidRPr="00B67E0B" w:rsidRDefault="00F04696" w:rsidP="008959C6">
            <w:pPr>
              <w:jc w:val="both"/>
              <w:rPr>
                <w:rFonts w:cstheme="minorHAnsi"/>
                <w:sz w:val="20"/>
                <w:szCs w:val="20"/>
              </w:rPr>
            </w:pPr>
            <w:r w:rsidRPr="00B67E0B">
              <w:rPr>
                <w:rFonts w:cstheme="minorHAnsi"/>
                <w:sz w:val="20"/>
                <w:szCs w:val="20"/>
              </w:rPr>
              <w:t>Coverage extent of precipitation observation stations</w:t>
            </w:r>
          </w:p>
          <w:p w14:paraId="7C2FDB12" w14:textId="77777777" w:rsidR="00F04696" w:rsidRPr="00B67E0B" w:rsidRDefault="00F04696" w:rsidP="008959C6">
            <w:pPr>
              <w:jc w:val="both"/>
              <w:rPr>
                <w:rFonts w:cstheme="minorHAnsi"/>
                <w:sz w:val="20"/>
                <w:szCs w:val="20"/>
              </w:rPr>
            </w:pPr>
            <w:r w:rsidRPr="00B67E0B">
              <w:rPr>
                <w:rFonts w:cstheme="minorHAnsi"/>
                <w:sz w:val="20"/>
                <w:szCs w:val="20"/>
              </w:rPr>
              <w:t>Precipitation monitoring frequency</w:t>
            </w:r>
          </w:p>
          <w:p w14:paraId="52F44CE8" w14:textId="75C04869" w:rsidR="00F04696" w:rsidRPr="00B67E0B" w:rsidRDefault="00F04696" w:rsidP="008959C6">
            <w:pPr>
              <w:jc w:val="both"/>
              <w:rPr>
                <w:rFonts w:cstheme="minorHAnsi"/>
                <w:sz w:val="20"/>
                <w:szCs w:val="20"/>
              </w:rPr>
            </w:pPr>
            <w:r w:rsidRPr="00B67E0B">
              <w:rPr>
                <w:rFonts w:cstheme="minorHAnsi"/>
                <w:sz w:val="20"/>
                <w:szCs w:val="20"/>
              </w:rPr>
              <w:t>Precipitation data automation and real-time transmission</w:t>
            </w:r>
          </w:p>
          <w:p w14:paraId="3DE312C3" w14:textId="36DE0477" w:rsidR="00F04696" w:rsidRPr="00B67E0B" w:rsidRDefault="00F04696" w:rsidP="008959C6">
            <w:pPr>
              <w:jc w:val="both"/>
              <w:rPr>
                <w:rFonts w:cstheme="minorHAnsi"/>
                <w:sz w:val="20"/>
                <w:szCs w:val="20"/>
              </w:rPr>
            </w:pPr>
            <w:r w:rsidRPr="00B67E0B">
              <w:rPr>
                <w:rFonts w:cstheme="minorHAnsi"/>
                <w:sz w:val="20"/>
                <w:szCs w:val="20"/>
              </w:rPr>
              <w:t>ICT-based rainfall data accessibility</w:t>
            </w:r>
          </w:p>
          <w:p w14:paraId="6FB0B99A" w14:textId="412F7CE3" w:rsidR="00F04696" w:rsidRPr="00B67E0B" w:rsidRDefault="00F04696" w:rsidP="008959C6">
            <w:pPr>
              <w:jc w:val="both"/>
              <w:rPr>
                <w:rFonts w:cstheme="minorHAnsi"/>
                <w:sz w:val="20"/>
                <w:szCs w:val="20"/>
              </w:rPr>
            </w:pPr>
            <w:r w:rsidRPr="00B67E0B">
              <w:rPr>
                <w:rFonts w:cstheme="minorHAnsi"/>
                <w:sz w:val="20"/>
                <w:szCs w:val="20"/>
              </w:rPr>
              <w:t>Extension extent of water level observation stations</w:t>
            </w:r>
          </w:p>
        </w:tc>
      </w:tr>
      <w:tr w:rsidR="00F04696" w:rsidRPr="00B67E0B" w14:paraId="455BE10A" w14:textId="77777777" w:rsidTr="00D7551F">
        <w:trPr>
          <w:gridAfter w:val="1"/>
          <w:wAfter w:w="6" w:type="dxa"/>
          <w:trHeight w:val="488"/>
          <w:jc w:val="center"/>
        </w:trPr>
        <w:tc>
          <w:tcPr>
            <w:tcW w:w="1416" w:type="dxa"/>
            <w:vMerge/>
            <w:tcBorders>
              <w:bottom w:val="single" w:sz="4" w:space="0" w:color="BFBFBF" w:themeColor="background1" w:themeShade="BF"/>
            </w:tcBorders>
          </w:tcPr>
          <w:p w14:paraId="0A1FCCC1" w14:textId="77777777" w:rsidR="00F04696" w:rsidRPr="00B67E0B" w:rsidRDefault="00F04696" w:rsidP="002B527B">
            <w:pPr>
              <w:jc w:val="center"/>
              <w:rPr>
                <w:rFonts w:cstheme="minorHAnsi"/>
                <w:sz w:val="20"/>
                <w:szCs w:val="20"/>
              </w:rPr>
            </w:pPr>
          </w:p>
        </w:tc>
        <w:tc>
          <w:tcPr>
            <w:tcW w:w="1840" w:type="dxa"/>
            <w:tcBorders>
              <w:bottom w:val="single" w:sz="4" w:space="0" w:color="BFBFBF" w:themeColor="background1" w:themeShade="BF"/>
            </w:tcBorders>
            <w:vAlign w:val="center"/>
            <w:hideMark/>
          </w:tcPr>
          <w:p w14:paraId="338AF23E" w14:textId="02CCE953" w:rsidR="00F04696" w:rsidRPr="00B67E0B" w:rsidRDefault="00F04696" w:rsidP="002B527B">
            <w:pPr>
              <w:jc w:val="center"/>
              <w:rPr>
                <w:rFonts w:cstheme="minorHAnsi"/>
                <w:sz w:val="20"/>
                <w:szCs w:val="20"/>
              </w:rPr>
            </w:pPr>
            <w:r w:rsidRPr="00B67E0B">
              <w:rPr>
                <w:rFonts w:cstheme="minorHAnsi"/>
                <w:sz w:val="20"/>
                <w:szCs w:val="20"/>
              </w:rPr>
              <w:t>Urban stream</w:t>
            </w:r>
          </w:p>
        </w:tc>
        <w:tc>
          <w:tcPr>
            <w:tcW w:w="6372" w:type="dxa"/>
            <w:tcBorders>
              <w:bottom w:val="single" w:sz="4" w:space="0" w:color="BFBFBF" w:themeColor="background1" w:themeShade="BF"/>
            </w:tcBorders>
            <w:vAlign w:val="center"/>
            <w:hideMark/>
          </w:tcPr>
          <w:p w14:paraId="42966074" w14:textId="77777777" w:rsidR="00E8264C" w:rsidRPr="00B67E0B" w:rsidRDefault="00E8264C" w:rsidP="008959C6">
            <w:pPr>
              <w:jc w:val="both"/>
              <w:rPr>
                <w:rFonts w:cstheme="minorHAnsi"/>
                <w:sz w:val="20"/>
                <w:szCs w:val="20"/>
              </w:rPr>
            </w:pPr>
            <w:r w:rsidRPr="00B67E0B">
              <w:rPr>
                <w:rFonts w:cstheme="minorHAnsi"/>
                <w:sz w:val="20"/>
                <w:szCs w:val="20"/>
              </w:rPr>
              <w:t>Water level monitoring frequency</w:t>
            </w:r>
          </w:p>
          <w:p w14:paraId="09F95765" w14:textId="77777777" w:rsidR="00E8264C" w:rsidRPr="00B67E0B" w:rsidRDefault="00E8264C" w:rsidP="008959C6">
            <w:pPr>
              <w:jc w:val="both"/>
              <w:rPr>
                <w:rFonts w:cstheme="minorHAnsi"/>
                <w:sz w:val="20"/>
                <w:szCs w:val="20"/>
              </w:rPr>
            </w:pPr>
            <w:r w:rsidRPr="00B67E0B">
              <w:rPr>
                <w:rFonts w:cstheme="minorHAnsi"/>
                <w:sz w:val="20"/>
                <w:szCs w:val="20"/>
              </w:rPr>
              <w:t>Coverage extent of urban stream water quality monitoring stations</w:t>
            </w:r>
          </w:p>
          <w:p w14:paraId="3D9A7CDB" w14:textId="77777777" w:rsidR="00E8264C" w:rsidRPr="00B67E0B" w:rsidRDefault="00E8264C" w:rsidP="008959C6">
            <w:pPr>
              <w:jc w:val="both"/>
              <w:rPr>
                <w:rFonts w:cstheme="minorHAnsi"/>
                <w:sz w:val="20"/>
                <w:szCs w:val="20"/>
              </w:rPr>
            </w:pPr>
            <w:r w:rsidRPr="00B67E0B">
              <w:rPr>
                <w:rFonts w:cstheme="minorHAnsi"/>
                <w:sz w:val="20"/>
                <w:szCs w:val="20"/>
              </w:rPr>
              <w:t>Urban stream water quality monitoring frequency</w:t>
            </w:r>
          </w:p>
          <w:p w14:paraId="52F2BD7A" w14:textId="6AB4BC1E" w:rsidR="00F04696" w:rsidRPr="00B67E0B" w:rsidRDefault="00E8264C" w:rsidP="008959C6">
            <w:pPr>
              <w:jc w:val="both"/>
              <w:rPr>
                <w:rFonts w:cstheme="minorHAnsi"/>
                <w:sz w:val="20"/>
                <w:szCs w:val="20"/>
              </w:rPr>
            </w:pPr>
            <w:r w:rsidRPr="00B67E0B">
              <w:rPr>
                <w:rFonts w:cstheme="minorHAnsi"/>
                <w:sz w:val="20"/>
                <w:szCs w:val="20"/>
              </w:rPr>
              <w:t>Water quality missing data and quality control</w:t>
            </w:r>
          </w:p>
        </w:tc>
      </w:tr>
      <w:tr w:rsidR="00F04696" w:rsidRPr="00B67E0B" w14:paraId="0A577EC3" w14:textId="77777777" w:rsidTr="00D7551F">
        <w:trPr>
          <w:gridAfter w:val="1"/>
          <w:wAfter w:w="6" w:type="dxa"/>
          <w:trHeight w:val="1238"/>
          <w:jc w:val="center"/>
        </w:trPr>
        <w:tc>
          <w:tcPr>
            <w:tcW w:w="1416" w:type="dxa"/>
            <w:vMerge/>
          </w:tcPr>
          <w:p w14:paraId="40C0C8DA" w14:textId="77777777" w:rsidR="00F04696" w:rsidRPr="00B67E0B" w:rsidRDefault="00F04696" w:rsidP="002B527B">
            <w:pPr>
              <w:jc w:val="center"/>
              <w:rPr>
                <w:rFonts w:cstheme="minorHAnsi"/>
                <w:sz w:val="20"/>
                <w:szCs w:val="20"/>
              </w:rPr>
            </w:pPr>
          </w:p>
        </w:tc>
        <w:tc>
          <w:tcPr>
            <w:tcW w:w="1840" w:type="dxa"/>
            <w:vAlign w:val="center"/>
            <w:hideMark/>
          </w:tcPr>
          <w:p w14:paraId="555698FD" w14:textId="4F3509AB" w:rsidR="00F04696" w:rsidRPr="00B67E0B" w:rsidRDefault="00F04696" w:rsidP="002B527B">
            <w:pPr>
              <w:jc w:val="center"/>
              <w:rPr>
                <w:rFonts w:cstheme="minorHAnsi"/>
                <w:sz w:val="20"/>
                <w:szCs w:val="20"/>
              </w:rPr>
            </w:pPr>
            <w:r w:rsidRPr="00B67E0B">
              <w:rPr>
                <w:rFonts w:cstheme="minorHAnsi"/>
                <w:sz w:val="20"/>
                <w:szCs w:val="20"/>
              </w:rPr>
              <w:t>Surface and groundwater</w:t>
            </w:r>
          </w:p>
        </w:tc>
        <w:tc>
          <w:tcPr>
            <w:tcW w:w="6372" w:type="dxa"/>
            <w:vAlign w:val="center"/>
            <w:hideMark/>
          </w:tcPr>
          <w:p w14:paraId="615A0E27" w14:textId="77777777" w:rsidR="00F04696" w:rsidRPr="00B67E0B" w:rsidRDefault="00F04696" w:rsidP="008959C6">
            <w:pPr>
              <w:jc w:val="both"/>
              <w:rPr>
                <w:rFonts w:cstheme="minorHAnsi"/>
                <w:sz w:val="20"/>
                <w:szCs w:val="20"/>
              </w:rPr>
            </w:pPr>
            <w:r w:rsidRPr="00B67E0B">
              <w:rPr>
                <w:rFonts w:cstheme="minorHAnsi"/>
                <w:sz w:val="20"/>
                <w:szCs w:val="20"/>
              </w:rPr>
              <w:t>Urban impervious surfaces</w:t>
            </w:r>
          </w:p>
          <w:p w14:paraId="67B6A36D" w14:textId="20E08812" w:rsidR="00F04696" w:rsidRPr="00B67E0B" w:rsidRDefault="00F04696" w:rsidP="008959C6">
            <w:pPr>
              <w:jc w:val="both"/>
              <w:rPr>
                <w:rFonts w:cstheme="minorHAnsi"/>
                <w:sz w:val="20"/>
                <w:szCs w:val="20"/>
              </w:rPr>
            </w:pPr>
            <w:r w:rsidRPr="00B67E0B">
              <w:rPr>
                <w:rFonts w:cstheme="minorHAnsi"/>
                <w:sz w:val="20"/>
                <w:szCs w:val="20"/>
              </w:rPr>
              <w:t>Application of LID and green infrastructures</w:t>
            </w:r>
          </w:p>
          <w:p w14:paraId="64A87F89" w14:textId="77777777" w:rsidR="00F04696" w:rsidRPr="00B67E0B" w:rsidRDefault="00F04696" w:rsidP="008959C6">
            <w:pPr>
              <w:jc w:val="both"/>
              <w:rPr>
                <w:rFonts w:cstheme="minorHAnsi"/>
                <w:sz w:val="20"/>
                <w:szCs w:val="20"/>
              </w:rPr>
            </w:pPr>
            <w:r w:rsidRPr="00B67E0B">
              <w:rPr>
                <w:rFonts w:cstheme="minorHAnsi"/>
                <w:sz w:val="20"/>
                <w:szCs w:val="20"/>
              </w:rPr>
              <w:t>Coverage extent of groundwater observation stations</w:t>
            </w:r>
          </w:p>
          <w:p w14:paraId="2F319D09" w14:textId="5349A576" w:rsidR="00F04696" w:rsidRPr="00B67E0B" w:rsidRDefault="00F04696" w:rsidP="008959C6">
            <w:pPr>
              <w:jc w:val="both"/>
              <w:rPr>
                <w:rFonts w:cstheme="minorHAnsi"/>
                <w:sz w:val="20"/>
                <w:szCs w:val="20"/>
              </w:rPr>
            </w:pPr>
            <w:r w:rsidRPr="00B67E0B">
              <w:rPr>
                <w:rFonts w:cstheme="minorHAnsi"/>
                <w:sz w:val="20"/>
                <w:szCs w:val="20"/>
              </w:rPr>
              <w:t>Application of recycled/reused water</w:t>
            </w:r>
          </w:p>
          <w:p w14:paraId="60A7398B" w14:textId="55D6E881" w:rsidR="00F04696" w:rsidRPr="00B67E0B" w:rsidRDefault="00F04696" w:rsidP="008959C6">
            <w:pPr>
              <w:jc w:val="both"/>
              <w:rPr>
                <w:rFonts w:cstheme="minorHAnsi"/>
                <w:sz w:val="20"/>
                <w:szCs w:val="20"/>
              </w:rPr>
            </w:pPr>
            <w:r w:rsidRPr="00B67E0B">
              <w:rPr>
                <w:rFonts w:cstheme="minorHAnsi"/>
                <w:sz w:val="20"/>
                <w:szCs w:val="20"/>
              </w:rPr>
              <w:t>Groundwater observation frequency</w:t>
            </w:r>
          </w:p>
        </w:tc>
      </w:tr>
      <w:tr w:rsidR="00F04696" w:rsidRPr="00B67E0B" w14:paraId="37D98CB0" w14:textId="77777777" w:rsidTr="00D7551F">
        <w:trPr>
          <w:gridAfter w:val="1"/>
          <w:wAfter w:w="6" w:type="dxa"/>
          <w:trHeight w:val="1251"/>
          <w:jc w:val="center"/>
        </w:trPr>
        <w:tc>
          <w:tcPr>
            <w:tcW w:w="1416" w:type="dxa"/>
            <w:vMerge/>
          </w:tcPr>
          <w:p w14:paraId="1335042C" w14:textId="77777777" w:rsidR="00F04696" w:rsidRPr="00B67E0B" w:rsidRDefault="00F04696" w:rsidP="002B527B">
            <w:pPr>
              <w:jc w:val="center"/>
              <w:rPr>
                <w:rFonts w:cstheme="minorHAnsi"/>
                <w:sz w:val="20"/>
                <w:szCs w:val="20"/>
              </w:rPr>
            </w:pPr>
          </w:p>
        </w:tc>
        <w:tc>
          <w:tcPr>
            <w:tcW w:w="1840" w:type="dxa"/>
            <w:vAlign w:val="center"/>
            <w:hideMark/>
          </w:tcPr>
          <w:p w14:paraId="5CC427C2" w14:textId="517F1427" w:rsidR="00F04696" w:rsidRPr="00B67E0B" w:rsidRDefault="00F04696" w:rsidP="002B527B">
            <w:pPr>
              <w:jc w:val="center"/>
              <w:rPr>
                <w:rFonts w:cstheme="minorHAnsi"/>
                <w:sz w:val="20"/>
                <w:szCs w:val="20"/>
              </w:rPr>
            </w:pPr>
            <w:r w:rsidRPr="00B67E0B">
              <w:rPr>
                <w:rFonts w:cstheme="minorHAnsi"/>
                <w:sz w:val="20"/>
                <w:szCs w:val="20"/>
              </w:rPr>
              <w:t>Water amenities</w:t>
            </w:r>
          </w:p>
        </w:tc>
        <w:tc>
          <w:tcPr>
            <w:tcW w:w="6372" w:type="dxa"/>
            <w:vAlign w:val="center"/>
            <w:hideMark/>
          </w:tcPr>
          <w:p w14:paraId="348CAEAF" w14:textId="77777777" w:rsidR="00F04696" w:rsidRPr="00B67E0B" w:rsidRDefault="00F04696" w:rsidP="008959C6">
            <w:pPr>
              <w:jc w:val="both"/>
              <w:rPr>
                <w:rFonts w:cstheme="minorHAnsi"/>
                <w:sz w:val="20"/>
                <w:szCs w:val="20"/>
              </w:rPr>
            </w:pPr>
            <w:r w:rsidRPr="00B67E0B">
              <w:rPr>
                <w:rFonts w:cstheme="minorHAnsi"/>
                <w:sz w:val="20"/>
                <w:szCs w:val="20"/>
              </w:rPr>
              <w:t>Urban stream ecology maintenance</w:t>
            </w:r>
          </w:p>
          <w:p w14:paraId="14164B37" w14:textId="482B4237" w:rsidR="00F04696" w:rsidRPr="00B67E0B" w:rsidRDefault="00F04696" w:rsidP="008959C6">
            <w:pPr>
              <w:jc w:val="both"/>
              <w:rPr>
                <w:rFonts w:cstheme="minorHAnsi"/>
                <w:sz w:val="20"/>
                <w:szCs w:val="20"/>
              </w:rPr>
            </w:pPr>
            <w:r w:rsidRPr="00B67E0B">
              <w:rPr>
                <w:rFonts w:cstheme="minorHAnsi"/>
                <w:sz w:val="20"/>
                <w:szCs w:val="20"/>
              </w:rPr>
              <w:t>Amenity water facilities and maintenance</w:t>
            </w:r>
          </w:p>
          <w:p w14:paraId="36503614" w14:textId="77777777" w:rsidR="00F04696" w:rsidRPr="00B67E0B" w:rsidRDefault="00F04696" w:rsidP="008959C6">
            <w:pPr>
              <w:jc w:val="both"/>
              <w:rPr>
                <w:rFonts w:cstheme="minorHAnsi"/>
                <w:sz w:val="20"/>
                <w:szCs w:val="20"/>
              </w:rPr>
            </w:pPr>
            <w:r w:rsidRPr="00B67E0B">
              <w:rPr>
                <w:rFonts w:cstheme="minorHAnsi"/>
                <w:sz w:val="20"/>
                <w:szCs w:val="20"/>
              </w:rPr>
              <w:t>Urban stream biodiversity</w:t>
            </w:r>
          </w:p>
          <w:p w14:paraId="3E37607A" w14:textId="2A8E18D9" w:rsidR="00F04696" w:rsidRPr="00B67E0B" w:rsidRDefault="00F04696" w:rsidP="008959C6">
            <w:pPr>
              <w:jc w:val="both"/>
              <w:rPr>
                <w:rFonts w:cstheme="minorHAnsi"/>
                <w:sz w:val="20"/>
                <w:szCs w:val="20"/>
              </w:rPr>
            </w:pPr>
            <w:r w:rsidRPr="00B67E0B">
              <w:rPr>
                <w:rFonts w:cstheme="minorHAnsi"/>
                <w:sz w:val="20"/>
                <w:szCs w:val="20"/>
              </w:rPr>
              <w:t>Population amenity water satisfaction</w:t>
            </w:r>
          </w:p>
          <w:p w14:paraId="7290CB70" w14:textId="6D7CFF89" w:rsidR="00F04696" w:rsidRPr="00B67E0B" w:rsidRDefault="00F04696" w:rsidP="008959C6">
            <w:pPr>
              <w:jc w:val="both"/>
              <w:rPr>
                <w:rFonts w:cstheme="minorHAnsi"/>
                <w:sz w:val="20"/>
                <w:szCs w:val="20"/>
              </w:rPr>
            </w:pPr>
            <w:r w:rsidRPr="00B67E0B">
              <w:rPr>
                <w:rFonts w:cstheme="minorHAnsi"/>
                <w:sz w:val="20"/>
                <w:szCs w:val="20"/>
              </w:rPr>
              <w:t>Urban stream quality and pollution level</w:t>
            </w:r>
          </w:p>
        </w:tc>
      </w:tr>
      <w:tr w:rsidR="00F04696" w:rsidRPr="00B67E0B" w14:paraId="06B332EA" w14:textId="77777777" w:rsidTr="00D7551F">
        <w:trPr>
          <w:trHeight w:val="1254"/>
          <w:jc w:val="center"/>
        </w:trPr>
        <w:tc>
          <w:tcPr>
            <w:tcW w:w="1416" w:type="dxa"/>
            <w:vMerge w:val="restart"/>
            <w:vAlign w:val="center"/>
          </w:tcPr>
          <w:p w14:paraId="311A5754" w14:textId="1DFF9C88" w:rsidR="00F04696" w:rsidRPr="00B72A95" w:rsidRDefault="00F04696" w:rsidP="002B527B">
            <w:pPr>
              <w:jc w:val="center"/>
              <w:rPr>
                <w:rFonts w:cstheme="minorHAnsi"/>
                <w:sz w:val="20"/>
                <w:szCs w:val="20"/>
              </w:rPr>
            </w:pPr>
            <w:r w:rsidRPr="00B72A95">
              <w:rPr>
                <w:rFonts w:cstheme="minorHAnsi"/>
                <w:sz w:val="20"/>
                <w:szCs w:val="20"/>
                <w:lang w:val="en-US"/>
              </w:rPr>
              <w:t>Water Supply and Treatment</w:t>
            </w:r>
          </w:p>
        </w:tc>
        <w:tc>
          <w:tcPr>
            <w:tcW w:w="1840" w:type="dxa"/>
            <w:vAlign w:val="center"/>
            <w:hideMark/>
          </w:tcPr>
          <w:p w14:paraId="3131638F" w14:textId="0811E211" w:rsidR="00F04696" w:rsidRPr="00B72A95" w:rsidRDefault="00F04696" w:rsidP="002B527B">
            <w:pPr>
              <w:jc w:val="center"/>
              <w:rPr>
                <w:rFonts w:cstheme="minorHAnsi"/>
                <w:sz w:val="20"/>
                <w:szCs w:val="20"/>
              </w:rPr>
            </w:pPr>
            <w:r w:rsidRPr="00B72A95">
              <w:rPr>
                <w:rFonts w:cstheme="minorHAnsi"/>
                <w:sz w:val="20"/>
                <w:szCs w:val="20"/>
              </w:rPr>
              <w:t>Water supply</w:t>
            </w:r>
          </w:p>
        </w:tc>
        <w:tc>
          <w:tcPr>
            <w:tcW w:w="6378" w:type="dxa"/>
            <w:gridSpan w:val="2"/>
            <w:vAlign w:val="center"/>
            <w:hideMark/>
          </w:tcPr>
          <w:p w14:paraId="37BE30C5" w14:textId="77777777" w:rsidR="00F04696" w:rsidRPr="00B72A95" w:rsidRDefault="00F04696" w:rsidP="008959C6">
            <w:pPr>
              <w:jc w:val="both"/>
              <w:rPr>
                <w:rFonts w:cstheme="minorHAnsi"/>
                <w:sz w:val="20"/>
                <w:szCs w:val="20"/>
              </w:rPr>
            </w:pPr>
            <w:r w:rsidRPr="00B72A95">
              <w:rPr>
                <w:rFonts w:cstheme="minorHAnsi"/>
                <w:sz w:val="20"/>
                <w:szCs w:val="20"/>
              </w:rPr>
              <w:t>Drinking water quality monitoring standards and water quality compliance</w:t>
            </w:r>
          </w:p>
          <w:p w14:paraId="0EA5F242" w14:textId="35233A80" w:rsidR="00F04696" w:rsidRPr="00B72A95" w:rsidRDefault="00F04696" w:rsidP="008959C6">
            <w:pPr>
              <w:jc w:val="both"/>
              <w:rPr>
                <w:rFonts w:cstheme="minorHAnsi"/>
                <w:sz w:val="20"/>
                <w:szCs w:val="20"/>
              </w:rPr>
            </w:pPr>
            <w:r w:rsidRPr="00B72A95">
              <w:rPr>
                <w:rFonts w:cstheme="minorHAnsi"/>
                <w:sz w:val="20"/>
                <w:szCs w:val="20"/>
              </w:rPr>
              <w:t>Real-time water source data collection and management</w:t>
            </w:r>
          </w:p>
          <w:p w14:paraId="15A6BC3E" w14:textId="77777777" w:rsidR="00F04696" w:rsidRPr="00B72A95" w:rsidRDefault="00F04696" w:rsidP="008959C6">
            <w:pPr>
              <w:jc w:val="both"/>
              <w:rPr>
                <w:rFonts w:cstheme="minorHAnsi"/>
                <w:sz w:val="20"/>
                <w:szCs w:val="20"/>
              </w:rPr>
            </w:pPr>
            <w:r w:rsidRPr="00B72A95">
              <w:rPr>
                <w:rFonts w:cstheme="minorHAnsi"/>
                <w:sz w:val="20"/>
                <w:szCs w:val="20"/>
              </w:rPr>
              <w:t>Pipe leakage</w:t>
            </w:r>
          </w:p>
          <w:p w14:paraId="0E40F351" w14:textId="77777777" w:rsidR="00F04696" w:rsidRPr="00B72A95" w:rsidRDefault="00F04696" w:rsidP="008959C6">
            <w:pPr>
              <w:jc w:val="both"/>
              <w:rPr>
                <w:rFonts w:cstheme="minorHAnsi"/>
                <w:sz w:val="20"/>
                <w:szCs w:val="20"/>
              </w:rPr>
            </w:pPr>
            <w:r w:rsidRPr="00B72A95">
              <w:rPr>
                <w:rFonts w:cstheme="minorHAnsi"/>
                <w:sz w:val="20"/>
                <w:szCs w:val="20"/>
              </w:rPr>
              <w:t>Tap water quality</w:t>
            </w:r>
          </w:p>
          <w:p w14:paraId="7F309AE5" w14:textId="01D729E2" w:rsidR="00F04696" w:rsidRPr="00B72A95" w:rsidRDefault="00F04696" w:rsidP="008959C6">
            <w:pPr>
              <w:jc w:val="both"/>
              <w:rPr>
                <w:rFonts w:cstheme="minorHAnsi"/>
                <w:sz w:val="20"/>
                <w:szCs w:val="20"/>
              </w:rPr>
            </w:pPr>
            <w:r w:rsidRPr="00B72A95">
              <w:rPr>
                <w:rFonts w:cstheme="minorHAnsi"/>
                <w:sz w:val="20"/>
                <w:szCs w:val="20"/>
              </w:rPr>
              <w:t>Smart meter reading</w:t>
            </w:r>
          </w:p>
        </w:tc>
      </w:tr>
      <w:tr w:rsidR="00F04696" w:rsidRPr="00B67E0B" w14:paraId="1BE4234B" w14:textId="77777777" w:rsidTr="00D7551F">
        <w:trPr>
          <w:trHeight w:val="1267"/>
          <w:jc w:val="center"/>
        </w:trPr>
        <w:tc>
          <w:tcPr>
            <w:tcW w:w="1416" w:type="dxa"/>
            <w:vMerge/>
          </w:tcPr>
          <w:p w14:paraId="652354C1" w14:textId="77777777" w:rsidR="00F04696" w:rsidRPr="00B72A95" w:rsidRDefault="00F04696" w:rsidP="008959C6">
            <w:pPr>
              <w:jc w:val="both"/>
              <w:rPr>
                <w:rFonts w:cstheme="minorHAnsi"/>
                <w:sz w:val="20"/>
                <w:szCs w:val="20"/>
              </w:rPr>
            </w:pPr>
          </w:p>
        </w:tc>
        <w:tc>
          <w:tcPr>
            <w:tcW w:w="1840" w:type="dxa"/>
            <w:vAlign w:val="center"/>
            <w:hideMark/>
          </w:tcPr>
          <w:p w14:paraId="6CD8636B" w14:textId="6206E9DD" w:rsidR="00F04696" w:rsidRPr="00B72A95" w:rsidRDefault="00263CF0" w:rsidP="002B527B">
            <w:pPr>
              <w:jc w:val="center"/>
              <w:rPr>
                <w:rFonts w:cstheme="minorHAnsi"/>
                <w:sz w:val="20"/>
                <w:szCs w:val="20"/>
              </w:rPr>
            </w:pPr>
            <w:r w:rsidRPr="00B72A95">
              <w:rPr>
                <w:rFonts w:cstheme="minorHAnsi"/>
                <w:sz w:val="20"/>
                <w:szCs w:val="20"/>
              </w:rPr>
              <w:t>Wastewater</w:t>
            </w:r>
            <w:r w:rsidR="00F04696" w:rsidRPr="00B72A95">
              <w:rPr>
                <w:rFonts w:cstheme="minorHAnsi"/>
                <w:sz w:val="20"/>
                <w:szCs w:val="20"/>
              </w:rPr>
              <w:t xml:space="preserve"> treatment</w:t>
            </w:r>
          </w:p>
        </w:tc>
        <w:tc>
          <w:tcPr>
            <w:tcW w:w="6378" w:type="dxa"/>
            <w:gridSpan w:val="2"/>
            <w:vAlign w:val="center"/>
            <w:hideMark/>
          </w:tcPr>
          <w:p w14:paraId="164EFEBB" w14:textId="77777777" w:rsidR="00F04696" w:rsidRPr="00B72A95" w:rsidRDefault="00F04696" w:rsidP="008959C6">
            <w:pPr>
              <w:jc w:val="both"/>
              <w:rPr>
                <w:rFonts w:cstheme="minorHAnsi"/>
                <w:sz w:val="20"/>
                <w:szCs w:val="20"/>
              </w:rPr>
            </w:pPr>
            <w:r w:rsidRPr="00B72A95">
              <w:rPr>
                <w:rFonts w:cstheme="minorHAnsi"/>
                <w:sz w:val="20"/>
                <w:szCs w:val="20"/>
              </w:rPr>
              <w:t>Sewage network distribution</w:t>
            </w:r>
          </w:p>
          <w:p w14:paraId="2ACDDB39" w14:textId="2ED13A85" w:rsidR="00F04696" w:rsidRPr="00B72A95" w:rsidRDefault="00F04696" w:rsidP="008959C6">
            <w:pPr>
              <w:jc w:val="both"/>
              <w:rPr>
                <w:rFonts w:cstheme="minorHAnsi"/>
                <w:sz w:val="20"/>
                <w:szCs w:val="20"/>
              </w:rPr>
            </w:pPr>
            <w:r w:rsidRPr="00B72A95">
              <w:rPr>
                <w:rFonts w:cstheme="minorHAnsi"/>
                <w:sz w:val="20"/>
                <w:szCs w:val="20"/>
              </w:rPr>
              <w:t>Sewage treatment management</w:t>
            </w:r>
          </w:p>
          <w:p w14:paraId="5B25B99C" w14:textId="0C46FEC9" w:rsidR="00F04696" w:rsidRPr="00B72A95" w:rsidRDefault="00263CF0" w:rsidP="008959C6">
            <w:pPr>
              <w:jc w:val="both"/>
              <w:rPr>
                <w:rFonts w:cstheme="minorHAnsi"/>
                <w:sz w:val="20"/>
                <w:szCs w:val="20"/>
              </w:rPr>
            </w:pPr>
            <w:r w:rsidRPr="00B72A95">
              <w:rPr>
                <w:rFonts w:cstheme="minorHAnsi"/>
                <w:sz w:val="20"/>
                <w:szCs w:val="20"/>
              </w:rPr>
              <w:t>Wastewater</w:t>
            </w:r>
            <w:r w:rsidR="00F04696" w:rsidRPr="00B72A95">
              <w:rPr>
                <w:rFonts w:cstheme="minorHAnsi"/>
                <w:sz w:val="20"/>
                <w:szCs w:val="20"/>
              </w:rPr>
              <w:t xml:space="preserve"> treatment automation</w:t>
            </w:r>
          </w:p>
          <w:p w14:paraId="3F290DC0" w14:textId="77777777" w:rsidR="00267D08" w:rsidRPr="00B72A95" w:rsidRDefault="00F04696" w:rsidP="008959C6">
            <w:pPr>
              <w:jc w:val="both"/>
              <w:rPr>
                <w:rFonts w:cstheme="minorHAnsi"/>
                <w:sz w:val="20"/>
                <w:szCs w:val="20"/>
              </w:rPr>
            </w:pPr>
            <w:r w:rsidRPr="00B72A95">
              <w:rPr>
                <w:rFonts w:cstheme="minorHAnsi"/>
                <w:sz w:val="20"/>
                <w:szCs w:val="20"/>
              </w:rPr>
              <w:t>Aging sewage pipelines</w:t>
            </w:r>
          </w:p>
          <w:p w14:paraId="1054AFAC" w14:textId="195C41B2" w:rsidR="00F04696" w:rsidRPr="00B72A95" w:rsidRDefault="00F04696" w:rsidP="008959C6">
            <w:pPr>
              <w:jc w:val="both"/>
              <w:rPr>
                <w:rFonts w:cstheme="minorHAnsi"/>
                <w:sz w:val="20"/>
                <w:szCs w:val="20"/>
              </w:rPr>
            </w:pPr>
            <w:r w:rsidRPr="00B72A95">
              <w:rPr>
                <w:rFonts w:cstheme="minorHAnsi"/>
                <w:sz w:val="20"/>
                <w:szCs w:val="20"/>
              </w:rPr>
              <w:t>Sewage treatment efficiency</w:t>
            </w:r>
          </w:p>
        </w:tc>
      </w:tr>
      <w:tr w:rsidR="000A0C84" w:rsidRPr="00B67E0B" w14:paraId="5A647ED2" w14:textId="77777777" w:rsidTr="0005517A">
        <w:trPr>
          <w:trHeight w:val="1267"/>
          <w:jc w:val="center"/>
        </w:trPr>
        <w:tc>
          <w:tcPr>
            <w:tcW w:w="1416" w:type="dxa"/>
            <w:vMerge w:val="restart"/>
            <w:vAlign w:val="center"/>
          </w:tcPr>
          <w:p w14:paraId="2B8CBC1C" w14:textId="088367AB" w:rsidR="000A0C84" w:rsidRPr="00B72A95" w:rsidRDefault="000A0C84" w:rsidP="00B72A95">
            <w:pPr>
              <w:jc w:val="center"/>
              <w:rPr>
                <w:rFonts w:cstheme="minorHAnsi"/>
                <w:sz w:val="20"/>
                <w:szCs w:val="20"/>
              </w:rPr>
            </w:pPr>
            <w:r w:rsidRPr="00B72A95">
              <w:rPr>
                <w:rFonts w:cstheme="minorHAnsi"/>
                <w:sz w:val="20"/>
                <w:szCs w:val="20"/>
                <w:lang w:val="en-US"/>
              </w:rPr>
              <w:t>Water Disaster Management</w:t>
            </w:r>
          </w:p>
        </w:tc>
        <w:tc>
          <w:tcPr>
            <w:tcW w:w="1840" w:type="dxa"/>
            <w:vAlign w:val="center"/>
          </w:tcPr>
          <w:p w14:paraId="511954DD" w14:textId="342CC8CA" w:rsidR="000A0C84" w:rsidRPr="00B72A95" w:rsidRDefault="000A0C84" w:rsidP="000A0C84">
            <w:pPr>
              <w:jc w:val="center"/>
              <w:rPr>
                <w:rFonts w:cstheme="minorHAnsi"/>
                <w:sz w:val="20"/>
                <w:szCs w:val="20"/>
              </w:rPr>
            </w:pPr>
            <w:r w:rsidRPr="00B72A95">
              <w:rPr>
                <w:rFonts w:cstheme="minorHAnsi"/>
                <w:sz w:val="20"/>
                <w:szCs w:val="20"/>
              </w:rPr>
              <w:t>Flood</w:t>
            </w:r>
          </w:p>
        </w:tc>
        <w:tc>
          <w:tcPr>
            <w:tcW w:w="6378" w:type="dxa"/>
            <w:gridSpan w:val="2"/>
            <w:vAlign w:val="center"/>
          </w:tcPr>
          <w:p w14:paraId="351FB3AB" w14:textId="77777777" w:rsidR="000A0C84" w:rsidRPr="00B72A95" w:rsidRDefault="000A0C84" w:rsidP="000A0C84">
            <w:pPr>
              <w:jc w:val="both"/>
              <w:rPr>
                <w:rFonts w:cstheme="minorHAnsi"/>
                <w:sz w:val="20"/>
                <w:szCs w:val="20"/>
              </w:rPr>
            </w:pPr>
            <w:r w:rsidRPr="00B72A95">
              <w:rPr>
                <w:rFonts w:cstheme="minorHAnsi"/>
                <w:sz w:val="20"/>
                <w:szCs w:val="20"/>
              </w:rPr>
              <w:t>Flood damage index</w:t>
            </w:r>
          </w:p>
          <w:p w14:paraId="1C3C6923" w14:textId="77777777" w:rsidR="000A0C84" w:rsidRPr="00B72A95" w:rsidRDefault="000A0C84" w:rsidP="000A0C84">
            <w:pPr>
              <w:jc w:val="both"/>
              <w:rPr>
                <w:rFonts w:cstheme="minorHAnsi"/>
                <w:sz w:val="20"/>
                <w:szCs w:val="20"/>
              </w:rPr>
            </w:pPr>
            <w:r w:rsidRPr="00B72A95">
              <w:rPr>
                <w:rFonts w:cstheme="minorHAnsi"/>
                <w:sz w:val="20"/>
                <w:szCs w:val="20"/>
              </w:rPr>
              <w:t>ICT-based flood management</w:t>
            </w:r>
          </w:p>
          <w:p w14:paraId="549A182A" w14:textId="77777777" w:rsidR="000A0C84" w:rsidRPr="00B72A95" w:rsidRDefault="000A0C84" w:rsidP="000A0C84">
            <w:pPr>
              <w:jc w:val="both"/>
              <w:rPr>
                <w:rFonts w:cstheme="minorHAnsi"/>
                <w:sz w:val="20"/>
                <w:szCs w:val="20"/>
              </w:rPr>
            </w:pPr>
            <w:r w:rsidRPr="00B72A95">
              <w:rPr>
                <w:rFonts w:cstheme="minorHAnsi"/>
                <w:sz w:val="20"/>
                <w:szCs w:val="20"/>
              </w:rPr>
              <w:t>Flood risk areas</w:t>
            </w:r>
          </w:p>
          <w:p w14:paraId="369DE2CB" w14:textId="77777777" w:rsidR="000A0C84" w:rsidRPr="00B72A95" w:rsidRDefault="000A0C84" w:rsidP="000A0C84">
            <w:pPr>
              <w:jc w:val="both"/>
              <w:rPr>
                <w:rFonts w:cstheme="minorHAnsi"/>
                <w:sz w:val="20"/>
                <w:szCs w:val="20"/>
              </w:rPr>
            </w:pPr>
            <w:r w:rsidRPr="00B72A95">
              <w:rPr>
                <w:rFonts w:cstheme="minorHAnsi"/>
                <w:sz w:val="20"/>
                <w:szCs w:val="20"/>
              </w:rPr>
              <w:t>Real-time smart flood monitoring</w:t>
            </w:r>
          </w:p>
          <w:p w14:paraId="53D98231" w14:textId="62124FEC" w:rsidR="000A0C84" w:rsidRPr="00B72A95" w:rsidRDefault="000A0C84" w:rsidP="000A0C84">
            <w:pPr>
              <w:jc w:val="both"/>
              <w:rPr>
                <w:rFonts w:cstheme="minorHAnsi"/>
                <w:sz w:val="20"/>
                <w:szCs w:val="20"/>
              </w:rPr>
            </w:pPr>
            <w:r w:rsidRPr="00B72A95">
              <w:rPr>
                <w:rFonts w:cstheme="minorHAnsi"/>
                <w:sz w:val="20"/>
                <w:szCs w:val="20"/>
              </w:rPr>
              <w:t>Stream flood risk and water level warning standard</w:t>
            </w:r>
          </w:p>
        </w:tc>
      </w:tr>
      <w:tr w:rsidR="000A0C84" w:rsidRPr="00B67E0B" w14:paraId="67118A3F" w14:textId="77777777" w:rsidTr="00D7551F">
        <w:trPr>
          <w:trHeight w:val="1267"/>
          <w:jc w:val="center"/>
        </w:trPr>
        <w:tc>
          <w:tcPr>
            <w:tcW w:w="1416" w:type="dxa"/>
            <w:vMerge/>
          </w:tcPr>
          <w:p w14:paraId="1AF68A0E" w14:textId="77777777" w:rsidR="000A0C84" w:rsidRPr="00B72A95" w:rsidRDefault="000A0C84" w:rsidP="000A0C84">
            <w:pPr>
              <w:jc w:val="both"/>
              <w:rPr>
                <w:rFonts w:cstheme="minorHAnsi"/>
                <w:sz w:val="20"/>
                <w:szCs w:val="20"/>
              </w:rPr>
            </w:pPr>
          </w:p>
        </w:tc>
        <w:tc>
          <w:tcPr>
            <w:tcW w:w="1840" w:type="dxa"/>
            <w:vAlign w:val="center"/>
          </w:tcPr>
          <w:p w14:paraId="7F1AF3E1" w14:textId="73910A31" w:rsidR="000A0C84" w:rsidRPr="00B72A95" w:rsidRDefault="000A0C84" w:rsidP="000A0C84">
            <w:pPr>
              <w:jc w:val="center"/>
              <w:rPr>
                <w:rFonts w:cstheme="minorHAnsi"/>
                <w:sz w:val="20"/>
                <w:szCs w:val="20"/>
              </w:rPr>
            </w:pPr>
            <w:r w:rsidRPr="00B72A95">
              <w:rPr>
                <w:rFonts w:cstheme="minorHAnsi"/>
                <w:sz w:val="20"/>
                <w:szCs w:val="20"/>
              </w:rPr>
              <w:t>Drought</w:t>
            </w:r>
          </w:p>
        </w:tc>
        <w:tc>
          <w:tcPr>
            <w:tcW w:w="6378" w:type="dxa"/>
            <w:gridSpan w:val="2"/>
            <w:vAlign w:val="center"/>
          </w:tcPr>
          <w:p w14:paraId="1E40E480" w14:textId="77777777" w:rsidR="000A0C84" w:rsidRPr="00B72A95" w:rsidRDefault="000A0C84" w:rsidP="000A0C84">
            <w:pPr>
              <w:jc w:val="both"/>
              <w:rPr>
                <w:rFonts w:cstheme="minorHAnsi"/>
                <w:sz w:val="20"/>
                <w:szCs w:val="20"/>
              </w:rPr>
            </w:pPr>
            <w:r w:rsidRPr="00B72A95">
              <w:rPr>
                <w:rFonts w:cstheme="minorHAnsi"/>
                <w:sz w:val="20"/>
                <w:szCs w:val="20"/>
              </w:rPr>
              <w:t>Drought damage index</w:t>
            </w:r>
          </w:p>
          <w:p w14:paraId="3A8ACF27" w14:textId="77777777" w:rsidR="000A0C84" w:rsidRPr="00B72A95" w:rsidRDefault="000A0C84" w:rsidP="000A0C84">
            <w:pPr>
              <w:jc w:val="both"/>
              <w:rPr>
                <w:rFonts w:cstheme="minorHAnsi"/>
                <w:sz w:val="20"/>
                <w:szCs w:val="20"/>
              </w:rPr>
            </w:pPr>
            <w:r w:rsidRPr="00B72A95">
              <w:rPr>
                <w:rFonts w:cstheme="minorHAnsi"/>
                <w:sz w:val="20"/>
                <w:szCs w:val="20"/>
              </w:rPr>
              <w:t>ICT-based drought management</w:t>
            </w:r>
          </w:p>
          <w:p w14:paraId="7A39DE09" w14:textId="77777777" w:rsidR="000A0C84" w:rsidRPr="00B72A95" w:rsidRDefault="000A0C84" w:rsidP="000A0C84">
            <w:pPr>
              <w:jc w:val="both"/>
              <w:rPr>
                <w:rFonts w:cstheme="minorHAnsi"/>
                <w:sz w:val="20"/>
                <w:szCs w:val="20"/>
              </w:rPr>
            </w:pPr>
            <w:r w:rsidRPr="00B72A95">
              <w:rPr>
                <w:rFonts w:cstheme="minorHAnsi"/>
                <w:sz w:val="20"/>
                <w:szCs w:val="20"/>
              </w:rPr>
              <w:t>Water supply and demand during drought events</w:t>
            </w:r>
          </w:p>
          <w:p w14:paraId="480AF2CD" w14:textId="1907FB6E" w:rsidR="000A0C84" w:rsidRPr="00B72A95" w:rsidRDefault="000A0C84" w:rsidP="000A0C84">
            <w:pPr>
              <w:jc w:val="both"/>
              <w:rPr>
                <w:rFonts w:cstheme="minorHAnsi"/>
                <w:sz w:val="20"/>
                <w:szCs w:val="20"/>
              </w:rPr>
            </w:pPr>
            <w:r w:rsidRPr="00B72A95">
              <w:rPr>
                <w:rFonts w:cstheme="minorHAnsi"/>
                <w:sz w:val="20"/>
                <w:szCs w:val="20"/>
              </w:rPr>
              <w:t>Drought advanced warning system</w:t>
            </w:r>
          </w:p>
        </w:tc>
      </w:tr>
    </w:tbl>
    <w:p w14:paraId="5BB970D1" w14:textId="77777777" w:rsidR="007F7265" w:rsidRPr="007F7265" w:rsidRDefault="007F7265" w:rsidP="008959C6">
      <w:pPr>
        <w:spacing w:after="0" w:line="240" w:lineRule="auto"/>
        <w:jc w:val="both"/>
        <w:rPr>
          <w:rFonts w:cstheme="minorHAnsi"/>
        </w:rPr>
      </w:pPr>
    </w:p>
    <w:p w14:paraId="7A8CB3D5" w14:textId="1A6F4C1C" w:rsidR="004D101A" w:rsidRDefault="0015080C" w:rsidP="008959C6">
      <w:pPr>
        <w:spacing w:after="0" w:line="240" w:lineRule="auto"/>
        <w:jc w:val="both"/>
        <w:rPr>
          <w:rFonts w:eastAsia="Calibri" w:cstheme="minorHAnsi"/>
        </w:rPr>
      </w:pPr>
      <w:r>
        <w:rPr>
          <w:rFonts w:cstheme="minorHAnsi"/>
        </w:rPr>
        <w:t xml:space="preserve">The </w:t>
      </w:r>
      <w:r w:rsidR="007F7265" w:rsidRPr="007F7265">
        <w:rPr>
          <w:rFonts w:cstheme="minorHAnsi" w:hint="eastAsia"/>
        </w:rPr>
        <w:t>G</w:t>
      </w:r>
      <w:r w:rsidR="007F7265" w:rsidRPr="007F7265">
        <w:rPr>
          <w:rFonts w:cstheme="minorHAnsi"/>
        </w:rPr>
        <w:t>overnance and Prospective</w:t>
      </w:r>
      <w:r>
        <w:rPr>
          <w:rFonts w:cstheme="minorHAnsi"/>
        </w:rPr>
        <w:t xml:space="preserve"> pillar</w:t>
      </w:r>
      <w:r w:rsidR="007F7265" w:rsidRPr="007F7265">
        <w:rPr>
          <w:rFonts w:cstheme="minorHAnsi"/>
        </w:rPr>
        <w:t>, on the other hand, aims to assess</w:t>
      </w:r>
      <w:r w:rsidR="004769FB">
        <w:rPr>
          <w:rFonts w:cstheme="minorHAnsi"/>
        </w:rPr>
        <w:t xml:space="preserve"> </w:t>
      </w:r>
      <w:r w:rsidR="004769FB" w:rsidRPr="004769FB">
        <w:rPr>
          <w:rFonts w:cstheme="minorHAnsi"/>
        </w:rPr>
        <w:t xml:space="preserve">the political, </w:t>
      </w:r>
      <w:r w:rsidR="00141ECF" w:rsidRPr="004769FB">
        <w:rPr>
          <w:rFonts w:cstheme="minorHAnsi"/>
        </w:rPr>
        <w:t>economic,</w:t>
      </w:r>
      <w:r w:rsidR="004769FB">
        <w:rPr>
          <w:rFonts w:cstheme="minorHAnsi"/>
        </w:rPr>
        <w:t xml:space="preserve"> and</w:t>
      </w:r>
      <w:r w:rsidR="004769FB" w:rsidRPr="004769FB">
        <w:rPr>
          <w:rFonts w:cstheme="minorHAnsi"/>
        </w:rPr>
        <w:t xml:space="preserve"> </w:t>
      </w:r>
      <w:r w:rsidR="004769FB">
        <w:rPr>
          <w:rFonts w:cstheme="minorHAnsi"/>
        </w:rPr>
        <w:t xml:space="preserve">social </w:t>
      </w:r>
      <w:r w:rsidR="004769FB" w:rsidRPr="004769FB">
        <w:rPr>
          <w:rFonts w:cstheme="minorHAnsi"/>
        </w:rPr>
        <w:t>systems in place</w:t>
      </w:r>
      <w:r w:rsidR="004769FB">
        <w:rPr>
          <w:rFonts w:cstheme="minorHAnsi"/>
        </w:rPr>
        <w:t xml:space="preserve"> at the local level</w:t>
      </w:r>
      <w:r w:rsidR="004769FB" w:rsidRPr="004769FB">
        <w:rPr>
          <w:rFonts w:cstheme="minorHAnsi"/>
        </w:rPr>
        <w:t xml:space="preserve"> to manage water resources and to deliver water services</w:t>
      </w:r>
      <w:r w:rsidR="00B30CE3">
        <w:rPr>
          <w:rFonts w:cstheme="minorHAnsi"/>
        </w:rPr>
        <w:t xml:space="preserve">. It focuses on three categories: Effectiveness, </w:t>
      </w:r>
      <w:r w:rsidR="00273339">
        <w:rPr>
          <w:rFonts w:cstheme="minorHAnsi"/>
        </w:rPr>
        <w:t>E</w:t>
      </w:r>
      <w:r w:rsidR="004D101A">
        <w:rPr>
          <w:rFonts w:cstheme="minorHAnsi"/>
        </w:rPr>
        <w:t>fficiency</w:t>
      </w:r>
      <w:r w:rsidR="00B30CE3">
        <w:rPr>
          <w:rFonts w:cstheme="minorHAnsi"/>
        </w:rPr>
        <w:t xml:space="preserve"> and </w:t>
      </w:r>
      <w:r w:rsidR="00273339">
        <w:rPr>
          <w:rFonts w:cstheme="minorHAnsi"/>
        </w:rPr>
        <w:t>T</w:t>
      </w:r>
      <w:r w:rsidR="00B30CE3">
        <w:rPr>
          <w:rFonts w:cstheme="minorHAnsi"/>
        </w:rPr>
        <w:t xml:space="preserve">rust and </w:t>
      </w:r>
      <w:r w:rsidR="00273339">
        <w:rPr>
          <w:rFonts w:cstheme="minorHAnsi"/>
        </w:rPr>
        <w:t>G</w:t>
      </w:r>
      <w:r w:rsidR="00B30CE3">
        <w:rPr>
          <w:rFonts w:cstheme="minorHAnsi"/>
        </w:rPr>
        <w:t xml:space="preserve">overnance. </w:t>
      </w:r>
      <w:r w:rsidR="004D101A">
        <w:rPr>
          <w:rFonts w:eastAsia="Calibri" w:cstheme="minorHAnsi"/>
        </w:rPr>
        <w:t xml:space="preserve">Each </w:t>
      </w:r>
      <w:r w:rsidR="00502ABA">
        <w:rPr>
          <w:rFonts w:eastAsia="Calibri" w:cstheme="minorHAnsi"/>
        </w:rPr>
        <w:t xml:space="preserve">of them </w:t>
      </w:r>
      <w:r w:rsidR="004D101A">
        <w:rPr>
          <w:rFonts w:eastAsia="Calibri" w:cstheme="minorHAnsi"/>
        </w:rPr>
        <w:t>comprises several indicators. T</w:t>
      </w:r>
      <w:r w:rsidR="009B79FF">
        <w:rPr>
          <w:rFonts w:eastAsia="Calibri" w:cstheme="minorHAnsi"/>
        </w:rPr>
        <w:t xml:space="preserve">able 2 </w:t>
      </w:r>
      <w:r w:rsidR="004D101A">
        <w:rPr>
          <w:rFonts w:eastAsia="Calibri" w:cstheme="minorHAnsi"/>
        </w:rPr>
        <w:t>shows some of the KPIs</w:t>
      </w:r>
      <w:r w:rsidR="00E46137">
        <w:rPr>
          <w:rFonts w:eastAsia="Calibri" w:cstheme="minorHAnsi"/>
        </w:rPr>
        <w:t xml:space="preserve"> in the Governance and Prospective </w:t>
      </w:r>
      <w:r w:rsidR="00273339">
        <w:rPr>
          <w:rFonts w:eastAsia="Calibri" w:cstheme="minorHAnsi"/>
        </w:rPr>
        <w:t>P</w:t>
      </w:r>
      <w:r w:rsidR="00E46137">
        <w:rPr>
          <w:rFonts w:eastAsia="Calibri" w:cstheme="minorHAnsi"/>
        </w:rPr>
        <w:t>illar</w:t>
      </w:r>
      <w:r w:rsidR="004D101A">
        <w:rPr>
          <w:rFonts w:eastAsia="Calibri" w:cstheme="minorHAnsi"/>
        </w:rPr>
        <w:t>.</w:t>
      </w:r>
    </w:p>
    <w:p w14:paraId="1BCA80F6" w14:textId="5DC18C7E" w:rsidR="007F7265" w:rsidRDefault="007F7265" w:rsidP="008959C6">
      <w:pPr>
        <w:spacing w:after="0" w:line="240" w:lineRule="auto"/>
        <w:jc w:val="both"/>
        <w:rPr>
          <w:rFonts w:cstheme="minorHAnsi"/>
        </w:rPr>
      </w:pPr>
    </w:p>
    <w:p w14:paraId="65379536" w14:textId="7E851C96" w:rsidR="009B79FF" w:rsidRPr="009B79FF" w:rsidRDefault="009B79FF" w:rsidP="008959C6">
      <w:pPr>
        <w:spacing w:after="0" w:line="240" w:lineRule="auto"/>
        <w:jc w:val="both"/>
        <w:rPr>
          <w:rFonts w:cstheme="minorHAnsi"/>
          <w:b/>
          <w:bCs/>
        </w:rPr>
      </w:pPr>
      <w:r w:rsidRPr="009B79FF">
        <w:rPr>
          <w:rFonts w:cstheme="minorHAnsi"/>
          <w:b/>
          <w:bCs/>
        </w:rPr>
        <w:t>Table 2. Governance and Prospective pillar: Categories, subcategories and selected KPIs</w:t>
      </w:r>
    </w:p>
    <w:tbl>
      <w:tblPr>
        <w:tblStyle w:val="TableGridLight"/>
        <w:tblW w:w="0" w:type="auto"/>
        <w:jc w:val="center"/>
        <w:tblLook w:val="04A0" w:firstRow="1" w:lastRow="0" w:firstColumn="1" w:lastColumn="0" w:noHBand="0" w:noVBand="1"/>
      </w:tblPr>
      <w:tblGrid>
        <w:gridCol w:w="1284"/>
        <w:gridCol w:w="2113"/>
        <w:gridCol w:w="6231"/>
      </w:tblGrid>
      <w:tr w:rsidR="004D101A" w:rsidRPr="00E22FA8" w14:paraId="67E6DDC9" w14:textId="071E8531" w:rsidTr="00E22FA8">
        <w:trPr>
          <w:trHeight w:val="20"/>
          <w:jc w:val="center"/>
        </w:trPr>
        <w:tc>
          <w:tcPr>
            <w:tcW w:w="1284" w:type="dxa"/>
            <w:shd w:val="clear" w:color="auto" w:fill="A6A6A6" w:themeFill="background1" w:themeFillShade="A6"/>
            <w:vAlign w:val="center"/>
            <w:hideMark/>
          </w:tcPr>
          <w:p w14:paraId="070B54B6" w14:textId="0D4E4014" w:rsidR="004D101A" w:rsidRPr="002B527B" w:rsidRDefault="004D101A" w:rsidP="002B527B">
            <w:pPr>
              <w:jc w:val="center"/>
              <w:rPr>
                <w:rFonts w:cstheme="minorHAnsi"/>
                <w:b/>
                <w:sz w:val="20"/>
                <w:szCs w:val="20"/>
              </w:rPr>
            </w:pPr>
            <w:r w:rsidRPr="002B527B">
              <w:rPr>
                <w:rFonts w:cstheme="minorHAnsi"/>
                <w:b/>
                <w:sz w:val="20"/>
                <w:szCs w:val="20"/>
              </w:rPr>
              <w:t>Categories</w:t>
            </w:r>
          </w:p>
        </w:tc>
        <w:tc>
          <w:tcPr>
            <w:tcW w:w="2113" w:type="dxa"/>
            <w:shd w:val="clear" w:color="auto" w:fill="A6A6A6" w:themeFill="background1" w:themeFillShade="A6"/>
            <w:vAlign w:val="center"/>
            <w:hideMark/>
          </w:tcPr>
          <w:p w14:paraId="58BD6B62" w14:textId="2E3489F9" w:rsidR="004D101A" w:rsidRPr="002B527B" w:rsidRDefault="004D101A" w:rsidP="002B527B">
            <w:pPr>
              <w:jc w:val="center"/>
              <w:rPr>
                <w:rFonts w:cstheme="minorHAnsi"/>
                <w:b/>
                <w:sz w:val="20"/>
                <w:szCs w:val="20"/>
              </w:rPr>
            </w:pPr>
            <w:r w:rsidRPr="002B527B">
              <w:rPr>
                <w:rFonts w:cstheme="minorHAnsi"/>
                <w:b/>
                <w:sz w:val="20"/>
                <w:szCs w:val="20"/>
              </w:rPr>
              <w:t>Subcategories</w:t>
            </w:r>
          </w:p>
        </w:tc>
        <w:tc>
          <w:tcPr>
            <w:tcW w:w="6231" w:type="dxa"/>
            <w:shd w:val="clear" w:color="auto" w:fill="A6A6A6" w:themeFill="background1" w:themeFillShade="A6"/>
          </w:tcPr>
          <w:p w14:paraId="38E850AA" w14:textId="262A3266" w:rsidR="004D101A" w:rsidRPr="002B527B" w:rsidRDefault="004D101A" w:rsidP="002B527B">
            <w:pPr>
              <w:tabs>
                <w:tab w:val="left" w:pos="1200"/>
              </w:tabs>
              <w:jc w:val="center"/>
              <w:rPr>
                <w:rFonts w:cstheme="minorHAnsi"/>
                <w:b/>
                <w:sz w:val="20"/>
                <w:szCs w:val="20"/>
              </w:rPr>
            </w:pPr>
            <w:r w:rsidRPr="002B527B">
              <w:rPr>
                <w:rFonts w:cstheme="minorHAnsi"/>
                <w:b/>
                <w:sz w:val="20"/>
                <w:szCs w:val="20"/>
              </w:rPr>
              <w:t>Selection of KPIs</w:t>
            </w:r>
          </w:p>
        </w:tc>
      </w:tr>
      <w:tr w:rsidR="004D101A" w:rsidRPr="00E22FA8" w14:paraId="5E3E06F6" w14:textId="436B5583" w:rsidTr="00E22FA8">
        <w:trPr>
          <w:trHeight w:val="20"/>
          <w:jc w:val="center"/>
        </w:trPr>
        <w:tc>
          <w:tcPr>
            <w:tcW w:w="1284" w:type="dxa"/>
            <w:vMerge w:val="restart"/>
            <w:vAlign w:val="center"/>
          </w:tcPr>
          <w:p w14:paraId="1ED74E73" w14:textId="121818F9" w:rsidR="004D101A" w:rsidRPr="00E22FA8" w:rsidRDefault="004D101A" w:rsidP="008959C6">
            <w:pPr>
              <w:jc w:val="both"/>
              <w:rPr>
                <w:rFonts w:cstheme="minorHAnsi"/>
                <w:bCs/>
                <w:sz w:val="20"/>
                <w:szCs w:val="20"/>
              </w:rPr>
            </w:pPr>
            <w:r w:rsidRPr="00E22FA8">
              <w:rPr>
                <w:rFonts w:cstheme="minorHAnsi"/>
                <w:bCs/>
                <w:sz w:val="20"/>
                <w:szCs w:val="20"/>
              </w:rPr>
              <w:t>Effectiveness</w:t>
            </w:r>
          </w:p>
        </w:tc>
        <w:tc>
          <w:tcPr>
            <w:tcW w:w="2113" w:type="dxa"/>
            <w:vAlign w:val="center"/>
          </w:tcPr>
          <w:p w14:paraId="44E950DE" w14:textId="4E6FF581" w:rsidR="004D101A" w:rsidRPr="00E22FA8" w:rsidRDefault="004D101A" w:rsidP="008959C6">
            <w:pPr>
              <w:jc w:val="both"/>
              <w:rPr>
                <w:rFonts w:cstheme="minorHAnsi"/>
                <w:bCs/>
                <w:sz w:val="20"/>
                <w:szCs w:val="20"/>
              </w:rPr>
            </w:pPr>
            <w:r w:rsidRPr="00E22FA8">
              <w:rPr>
                <w:rFonts w:cstheme="minorHAnsi"/>
                <w:bCs/>
                <w:sz w:val="20"/>
                <w:szCs w:val="20"/>
              </w:rPr>
              <w:t>Clear allocation of roles</w:t>
            </w:r>
          </w:p>
        </w:tc>
        <w:tc>
          <w:tcPr>
            <w:tcW w:w="6231" w:type="dxa"/>
          </w:tcPr>
          <w:p w14:paraId="07BC4E92" w14:textId="4928AAF8" w:rsidR="004D101A" w:rsidRPr="00E22FA8" w:rsidRDefault="00007DAE" w:rsidP="008959C6">
            <w:pPr>
              <w:jc w:val="both"/>
              <w:rPr>
                <w:rFonts w:cstheme="minorHAnsi"/>
                <w:bCs/>
                <w:sz w:val="20"/>
                <w:szCs w:val="20"/>
              </w:rPr>
            </w:pPr>
            <w:r w:rsidRPr="00007DAE">
              <w:rPr>
                <w:rFonts w:cstheme="minorHAnsi"/>
                <w:bCs/>
                <w:sz w:val="20"/>
                <w:szCs w:val="20"/>
              </w:rPr>
              <w:t>Existence of local regulatory powers for water services provision and water resources management</w:t>
            </w:r>
          </w:p>
        </w:tc>
      </w:tr>
      <w:tr w:rsidR="004D101A" w:rsidRPr="00E22FA8" w14:paraId="3B34F389" w14:textId="5E1EF18E" w:rsidTr="00E22FA8">
        <w:trPr>
          <w:trHeight w:val="20"/>
          <w:jc w:val="center"/>
        </w:trPr>
        <w:tc>
          <w:tcPr>
            <w:tcW w:w="1284" w:type="dxa"/>
            <w:vMerge/>
            <w:vAlign w:val="center"/>
          </w:tcPr>
          <w:p w14:paraId="0C9DED4D" w14:textId="77777777" w:rsidR="004D101A" w:rsidRPr="00E22FA8" w:rsidRDefault="004D101A" w:rsidP="008959C6">
            <w:pPr>
              <w:jc w:val="both"/>
              <w:rPr>
                <w:rFonts w:cstheme="minorHAnsi"/>
                <w:bCs/>
                <w:sz w:val="20"/>
                <w:szCs w:val="20"/>
              </w:rPr>
            </w:pPr>
          </w:p>
        </w:tc>
        <w:tc>
          <w:tcPr>
            <w:tcW w:w="2113" w:type="dxa"/>
            <w:vAlign w:val="center"/>
          </w:tcPr>
          <w:p w14:paraId="21A565F6" w14:textId="33440887" w:rsidR="004D101A" w:rsidRPr="00E22FA8" w:rsidRDefault="004D101A" w:rsidP="008959C6">
            <w:pPr>
              <w:jc w:val="both"/>
              <w:rPr>
                <w:rFonts w:cstheme="minorHAnsi"/>
                <w:bCs/>
                <w:sz w:val="20"/>
                <w:szCs w:val="20"/>
              </w:rPr>
            </w:pPr>
            <w:r w:rsidRPr="00E22FA8">
              <w:rPr>
                <w:rFonts w:cstheme="minorHAnsi"/>
                <w:bCs/>
                <w:sz w:val="20"/>
                <w:szCs w:val="20"/>
              </w:rPr>
              <w:t>Adequate scale</w:t>
            </w:r>
          </w:p>
        </w:tc>
        <w:tc>
          <w:tcPr>
            <w:tcW w:w="6231" w:type="dxa"/>
          </w:tcPr>
          <w:p w14:paraId="6425CF77" w14:textId="5233E79C" w:rsidR="004D101A" w:rsidRPr="00E22FA8" w:rsidRDefault="00007DAE" w:rsidP="008959C6">
            <w:pPr>
              <w:jc w:val="both"/>
              <w:rPr>
                <w:rFonts w:cstheme="minorHAnsi"/>
                <w:bCs/>
                <w:sz w:val="20"/>
                <w:szCs w:val="20"/>
              </w:rPr>
            </w:pPr>
            <w:r w:rsidRPr="00E22FA8">
              <w:rPr>
                <w:rFonts w:cstheme="minorHAnsi"/>
                <w:bCs/>
                <w:sz w:val="20"/>
                <w:szCs w:val="20"/>
              </w:rPr>
              <w:t>Existence and functioning of institutions managing urban water (not necessarily exclusively) at the hydrographic scale</w:t>
            </w:r>
          </w:p>
        </w:tc>
      </w:tr>
      <w:tr w:rsidR="004D101A" w:rsidRPr="00E22FA8" w14:paraId="5EC20930" w14:textId="1995043D" w:rsidTr="00E22FA8">
        <w:trPr>
          <w:trHeight w:val="20"/>
          <w:jc w:val="center"/>
        </w:trPr>
        <w:tc>
          <w:tcPr>
            <w:tcW w:w="1284" w:type="dxa"/>
            <w:vMerge/>
            <w:vAlign w:val="center"/>
          </w:tcPr>
          <w:p w14:paraId="796F9DD1" w14:textId="77777777" w:rsidR="004D101A" w:rsidRPr="00E22FA8" w:rsidRDefault="004D101A" w:rsidP="008959C6">
            <w:pPr>
              <w:jc w:val="both"/>
              <w:rPr>
                <w:rFonts w:cstheme="minorHAnsi"/>
                <w:bCs/>
                <w:sz w:val="20"/>
                <w:szCs w:val="20"/>
              </w:rPr>
            </w:pPr>
          </w:p>
        </w:tc>
        <w:tc>
          <w:tcPr>
            <w:tcW w:w="2113" w:type="dxa"/>
            <w:vAlign w:val="center"/>
          </w:tcPr>
          <w:p w14:paraId="4A064CF7" w14:textId="31C3E245" w:rsidR="004D101A" w:rsidRPr="00E22FA8" w:rsidRDefault="004D101A" w:rsidP="008959C6">
            <w:pPr>
              <w:jc w:val="both"/>
              <w:rPr>
                <w:rFonts w:cstheme="minorHAnsi"/>
                <w:bCs/>
                <w:sz w:val="20"/>
                <w:szCs w:val="20"/>
              </w:rPr>
            </w:pPr>
            <w:r w:rsidRPr="00E22FA8">
              <w:rPr>
                <w:rFonts w:cstheme="minorHAnsi"/>
                <w:bCs/>
                <w:sz w:val="20"/>
                <w:szCs w:val="20"/>
              </w:rPr>
              <w:t>Coordination</w:t>
            </w:r>
          </w:p>
        </w:tc>
        <w:tc>
          <w:tcPr>
            <w:tcW w:w="6231" w:type="dxa"/>
          </w:tcPr>
          <w:p w14:paraId="04D0633E" w14:textId="4B5BCA9C" w:rsidR="004D101A" w:rsidRPr="00E22FA8" w:rsidRDefault="00007DAE" w:rsidP="008959C6">
            <w:pPr>
              <w:jc w:val="both"/>
              <w:rPr>
                <w:rFonts w:cstheme="minorHAnsi"/>
                <w:bCs/>
                <w:sz w:val="20"/>
                <w:szCs w:val="20"/>
              </w:rPr>
            </w:pPr>
            <w:r w:rsidRPr="00E22FA8">
              <w:rPr>
                <w:rFonts w:cstheme="minorHAnsi"/>
                <w:bCs/>
                <w:sz w:val="20"/>
                <w:szCs w:val="20"/>
              </w:rPr>
              <w:t>Existence and implementation of mechanisms at the local level to review barriers to policy coherence and/or areas where water and related local practices, policies or regulations are misaligned</w:t>
            </w:r>
          </w:p>
        </w:tc>
      </w:tr>
      <w:tr w:rsidR="004D101A" w:rsidRPr="00E22FA8" w14:paraId="5F17C6AA" w14:textId="497BF526" w:rsidTr="00E22FA8">
        <w:trPr>
          <w:trHeight w:val="20"/>
          <w:jc w:val="center"/>
        </w:trPr>
        <w:tc>
          <w:tcPr>
            <w:tcW w:w="1284" w:type="dxa"/>
            <w:vMerge/>
            <w:vAlign w:val="center"/>
          </w:tcPr>
          <w:p w14:paraId="4ED5BAA4" w14:textId="77777777" w:rsidR="004D101A" w:rsidRPr="00E22FA8" w:rsidRDefault="004D101A" w:rsidP="008959C6">
            <w:pPr>
              <w:jc w:val="both"/>
              <w:rPr>
                <w:rFonts w:cstheme="minorHAnsi"/>
                <w:bCs/>
                <w:sz w:val="20"/>
                <w:szCs w:val="20"/>
              </w:rPr>
            </w:pPr>
          </w:p>
        </w:tc>
        <w:tc>
          <w:tcPr>
            <w:tcW w:w="2113" w:type="dxa"/>
            <w:vAlign w:val="center"/>
          </w:tcPr>
          <w:p w14:paraId="786600FD" w14:textId="05218B23" w:rsidR="004D101A" w:rsidRPr="00E22FA8" w:rsidRDefault="004D101A" w:rsidP="008959C6">
            <w:pPr>
              <w:jc w:val="both"/>
              <w:rPr>
                <w:rFonts w:cstheme="minorHAnsi"/>
                <w:bCs/>
                <w:sz w:val="20"/>
                <w:szCs w:val="20"/>
              </w:rPr>
            </w:pPr>
            <w:r w:rsidRPr="00E22FA8">
              <w:rPr>
                <w:rFonts w:cstheme="minorHAnsi"/>
                <w:bCs/>
                <w:sz w:val="20"/>
                <w:szCs w:val="20"/>
              </w:rPr>
              <w:t>Capacity</w:t>
            </w:r>
          </w:p>
        </w:tc>
        <w:tc>
          <w:tcPr>
            <w:tcW w:w="6231" w:type="dxa"/>
          </w:tcPr>
          <w:p w14:paraId="3378926A" w14:textId="64A1AE28" w:rsidR="004D101A" w:rsidRPr="00E22FA8" w:rsidRDefault="00007DAE" w:rsidP="008959C6">
            <w:pPr>
              <w:jc w:val="both"/>
              <w:rPr>
                <w:rFonts w:cstheme="minorHAnsi"/>
                <w:bCs/>
                <w:sz w:val="20"/>
                <w:szCs w:val="20"/>
              </w:rPr>
            </w:pPr>
            <w:r w:rsidRPr="00E22FA8">
              <w:rPr>
                <w:rFonts w:cstheme="minorHAnsi"/>
                <w:bCs/>
                <w:sz w:val="20"/>
                <w:szCs w:val="20"/>
              </w:rPr>
              <w:t>Existence and level of implementation of hiring policies based on a merit-based and transparent professional and recruitment process of water professionals independent from political cycles</w:t>
            </w:r>
          </w:p>
        </w:tc>
      </w:tr>
      <w:tr w:rsidR="004D101A" w:rsidRPr="00E22FA8" w14:paraId="56A0A784" w14:textId="3395BDA8" w:rsidTr="00E22FA8">
        <w:trPr>
          <w:trHeight w:val="20"/>
          <w:jc w:val="center"/>
        </w:trPr>
        <w:tc>
          <w:tcPr>
            <w:tcW w:w="1284" w:type="dxa"/>
            <w:vMerge w:val="restart"/>
            <w:vAlign w:val="center"/>
          </w:tcPr>
          <w:p w14:paraId="5CC00B73" w14:textId="488FB7A1" w:rsidR="004D101A" w:rsidRPr="00E22FA8" w:rsidRDefault="004D101A" w:rsidP="008959C6">
            <w:pPr>
              <w:jc w:val="both"/>
              <w:rPr>
                <w:rFonts w:cstheme="minorHAnsi"/>
                <w:bCs/>
                <w:sz w:val="20"/>
                <w:szCs w:val="20"/>
              </w:rPr>
            </w:pPr>
            <w:r w:rsidRPr="00E22FA8">
              <w:rPr>
                <w:rFonts w:cstheme="minorHAnsi"/>
                <w:bCs/>
                <w:sz w:val="20"/>
                <w:szCs w:val="20"/>
              </w:rPr>
              <w:lastRenderedPageBreak/>
              <w:t>Efficiency</w:t>
            </w:r>
          </w:p>
        </w:tc>
        <w:tc>
          <w:tcPr>
            <w:tcW w:w="2113" w:type="dxa"/>
            <w:vAlign w:val="center"/>
          </w:tcPr>
          <w:p w14:paraId="4E8428C6" w14:textId="2F6500C9" w:rsidR="004D101A" w:rsidRPr="00E22FA8" w:rsidRDefault="004D101A" w:rsidP="008959C6">
            <w:pPr>
              <w:jc w:val="both"/>
              <w:rPr>
                <w:rFonts w:cstheme="minorHAnsi"/>
                <w:bCs/>
                <w:sz w:val="20"/>
                <w:szCs w:val="20"/>
              </w:rPr>
            </w:pPr>
            <w:r w:rsidRPr="00E22FA8">
              <w:rPr>
                <w:rFonts w:cstheme="minorHAnsi"/>
                <w:bCs/>
                <w:sz w:val="20"/>
                <w:szCs w:val="20"/>
              </w:rPr>
              <w:t>Water data</w:t>
            </w:r>
          </w:p>
        </w:tc>
        <w:tc>
          <w:tcPr>
            <w:tcW w:w="6231" w:type="dxa"/>
          </w:tcPr>
          <w:p w14:paraId="1299A502" w14:textId="7AD2516F" w:rsidR="004D101A" w:rsidRPr="00E22FA8" w:rsidRDefault="00E22FA8" w:rsidP="008959C6">
            <w:pPr>
              <w:jc w:val="both"/>
              <w:rPr>
                <w:rFonts w:cstheme="minorHAnsi"/>
                <w:bCs/>
                <w:sz w:val="20"/>
                <w:szCs w:val="20"/>
              </w:rPr>
            </w:pPr>
            <w:r w:rsidRPr="00E22FA8">
              <w:rPr>
                <w:rFonts w:cstheme="minorHAnsi"/>
                <w:bCs/>
                <w:sz w:val="20"/>
                <w:szCs w:val="20"/>
              </w:rPr>
              <w:t>Existence and functioning of updates, timely shared, consistent and comparable water information systems at the local level.</w:t>
            </w:r>
          </w:p>
        </w:tc>
      </w:tr>
      <w:tr w:rsidR="004D101A" w:rsidRPr="00E22FA8" w14:paraId="1A5D553A" w14:textId="2B5C0270" w:rsidTr="00E22FA8">
        <w:trPr>
          <w:trHeight w:val="20"/>
          <w:jc w:val="center"/>
        </w:trPr>
        <w:tc>
          <w:tcPr>
            <w:tcW w:w="1284" w:type="dxa"/>
            <w:vMerge/>
            <w:vAlign w:val="center"/>
          </w:tcPr>
          <w:p w14:paraId="6C47593A" w14:textId="77777777" w:rsidR="004D101A" w:rsidRPr="00E22FA8" w:rsidRDefault="004D101A" w:rsidP="008959C6">
            <w:pPr>
              <w:jc w:val="both"/>
              <w:rPr>
                <w:rFonts w:cstheme="minorHAnsi"/>
                <w:bCs/>
                <w:sz w:val="20"/>
                <w:szCs w:val="20"/>
              </w:rPr>
            </w:pPr>
          </w:p>
        </w:tc>
        <w:tc>
          <w:tcPr>
            <w:tcW w:w="2113" w:type="dxa"/>
            <w:vAlign w:val="center"/>
          </w:tcPr>
          <w:p w14:paraId="083703F4" w14:textId="471BF74C" w:rsidR="004D101A" w:rsidRPr="00E22FA8" w:rsidRDefault="004D101A" w:rsidP="008959C6">
            <w:pPr>
              <w:jc w:val="both"/>
              <w:rPr>
                <w:rFonts w:cstheme="minorHAnsi"/>
                <w:bCs/>
                <w:sz w:val="20"/>
                <w:szCs w:val="20"/>
              </w:rPr>
            </w:pPr>
            <w:r w:rsidRPr="00E22FA8">
              <w:rPr>
                <w:rFonts w:cstheme="minorHAnsi"/>
                <w:bCs/>
                <w:sz w:val="20"/>
                <w:szCs w:val="20"/>
              </w:rPr>
              <w:t>Financial resources</w:t>
            </w:r>
          </w:p>
        </w:tc>
        <w:tc>
          <w:tcPr>
            <w:tcW w:w="6231" w:type="dxa"/>
          </w:tcPr>
          <w:p w14:paraId="03D64BD2" w14:textId="26DCCF88" w:rsidR="004D101A" w:rsidRPr="00E22FA8" w:rsidRDefault="00007DAE" w:rsidP="008959C6">
            <w:pPr>
              <w:jc w:val="both"/>
              <w:rPr>
                <w:rFonts w:cstheme="minorHAnsi"/>
                <w:bCs/>
                <w:sz w:val="20"/>
                <w:szCs w:val="20"/>
              </w:rPr>
            </w:pPr>
            <w:r w:rsidRPr="00E22FA8">
              <w:rPr>
                <w:rFonts w:cstheme="minorHAnsi"/>
                <w:bCs/>
                <w:sz w:val="20"/>
                <w:szCs w:val="20"/>
              </w:rPr>
              <w:t>Existence and level of implementation of governance arrangements that help local water institutions collect the necessary revenues to meet their mandates and drive water-sustainable and efficient behaviours</w:t>
            </w:r>
          </w:p>
        </w:tc>
      </w:tr>
      <w:tr w:rsidR="004D101A" w:rsidRPr="00E22FA8" w14:paraId="5126404B" w14:textId="4F27758E" w:rsidTr="00E22FA8">
        <w:trPr>
          <w:trHeight w:val="20"/>
          <w:jc w:val="center"/>
        </w:trPr>
        <w:tc>
          <w:tcPr>
            <w:tcW w:w="1284" w:type="dxa"/>
            <w:vMerge/>
            <w:vAlign w:val="center"/>
          </w:tcPr>
          <w:p w14:paraId="099B54AF" w14:textId="77777777" w:rsidR="004D101A" w:rsidRPr="00E22FA8" w:rsidRDefault="004D101A" w:rsidP="008959C6">
            <w:pPr>
              <w:jc w:val="both"/>
              <w:rPr>
                <w:rFonts w:cstheme="minorHAnsi"/>
                <w:bCs/>
                <w:sz w:val="20"/>
                <w:szCs w:val="20"/>
              </w:rPr>
            </w:pPr>
          </w:p>
        </w:tc>
        <w:tc>
          <w:tcPr>
            <w:tcW w:w="2113" w:type="dxa"/>
            <w:vAlign w:val="center"/>
          </w:tcPr>
          <w:p w14:paraId="270C8369" w14:textId="5062B012" w:rsidR="004D101A" w:rsidRPr="00E22FA8" w:rsidRDefault="004D101A" w:rsidP="008959C6">
            <w:pPr>
              <w:jc w:val="both"/>
              <w:rPr>
                <w:rFonts w:cstheme="minorHAnsi"/>
                <w:bCs/>
                <w:sz w:val="20"/>
                <w:szCs w:val="20"/>
              </w:rPr>
            </w:pPr>
            <w:r w:rsidRPr="00E22FA8">
              <w:rPr>
                <w:rFonts w:cstheme="minorHAnsi"/>
                <w:bCs/>
                <w:sz w:val="20"/>
                <w:szCs w:val="20"/>
              </w:rPr>
              <w:t>Sound water management regulatory frameworks</w:t>
            </w:r>
          </w:p>
        </w:tc>
        <w:tc>
          <w:tcPr>
            <w:tcW w:w="6231" w:type="dxa"/>
          </w:tcPr>
          <w:p w14:paraId="37D5A041" w14:textId="37A55292" w:rsidR="004D101A" w:rsidRPr="00E22FA8" w:rsidRDefault="00007DAE" w:rsidP="008959C6">
            <w:pPr>
              <w:jc w:val="both"/>
              <w:rPr>
                <w:rFonts w:cstheme="minorHAnsi"/>
                <w:bCs/>
                <w:sz w:val="20"/>
                <w:szCs w:val="20"/>
              </w:rPr>
            </w:pPr>
            <w:r w:rsidRPr="00E22FA8">
              <w:rPr>
                <w:rFonts w:cstheme="minorHAnsi"/>
                <w:bCs/>
                <w:sz w:val="20"/>
                <w:szCs w:val="20"/>
              </w:rPr>
              <w:t>Existence and level of implementation of regulatory tools to foster the quality of regulatory processes for water management at city level</w:t>
            </w:r>
          </w:p>
        </w:tc>
      </w:tr>
      <w:tr w:rsidR="004D101A" w:rsidRPr="00E22FA8" w14:paraId="7A81885B" w14:textId="1971A506" w:rsidTr="00E22FA8">
        <w:trPr>
          <w:trHeight w:val="20"/>
          <w:jc w:val="center"/>
        </w:trPr>
        <w:tc>
          <w:tcPr>
            <w:tcW w:w="1284" w:type="dxa"/>
            <w:vMerge/>
            <w:vAlign w:val="center"/>
          </w:tcPr>
          <w:p w14:paraId="437D5A88" w14:textId="77777777" w:rsidR="004D101A" w:rsidRPr="00E22FA8" w:rsidRDefault="004D101A" w:rsidP="008959C6">
            <w:pPr>
              <w:jc w:val="both"/>
              <w:rPr>
                <w:rFonts w:cstheme="minorHAnsi"/>
                <w:bCs/>
                <w:sz w:val="20"/>
                <w:szCs w:val="20"/>
              </w:rPr>
            </w:pPr>
          </w:p>
        </w:tc>
        <w:tc>
          <w:tcPr>
            <w:tcW w:w="2113" w:type="dxa"/>
            <w:vAlign w:val="center"/>
          </w:tcPr>
          <w:p w14:paraId="3B06F2B7" w14:textId="3A5EE06A" w:rsidR="004D101A" w:rsidRPr="00E22FA8" w:rsidRDefault="004D101A" w:rsidP="008959C6">
            <w:pPr>
              <w:jc w:val="both"/>
              <w:rPr>
                <w:rFonts w:cstheme="minorHAnsi"/>
                <w:bCs/>
                <w:sz w:val="20"/>
                <w:szCs w:val="20"/>
              </w:rPr>
            </w:pPr>
            <w:r w:rsidRPr="00E22FA8">
              <w:rPr>
                <w:rFonts w:cstheme="minorHAnsi"/>
                <w:bCs/>
                <w:sz w:val="20"/>
                <w:szCs w:val="20"/>
              </w:rPr>
              <w:t>Innovative water governance practices</w:t>
            </w:r>
          </w:p>
        </w:tc>
        <w:tc>
          <w:tcPr>
            <w:tcW w:w="6231" w:type="dxa"/>
          </w:tcPr>
          <w:p w14:paraId="37D48EA1" w14:textId="5D939355" w:rsidR="004D101A" w:rsidRPr="00E22FA8" w:rsidRDefault="00007DAE" w:rsidP="008959C6">
            <w:pPr>
              <w:jc w:val="both"/>
              <w:rPr>
                <w:rFonts w:cstheme="minorHAnsi"/>
                <w:bCs/>
                <w:sz w:val="20"/>
                <w:szCs w:val="20"/>
              </w:rPr>
            </w:pPr>
            <w:r w:rsidRPr="00E22FA8">
              <w:rPr>
                <w:rFonts w:cstheme="minorHAnsi"/>
                <w:bCs/>
                <w:sz w:val="20"/>
                <w:szCs w:val="20"/>
              </w:rPr>
              <w:t>Existence and level of implementation of knowledge and experience-sharing mechanisms to bridge the divide between science, policy and practice at the local level</w:t>
            </w:r>
          </w:p>
        </w:tc>
      </w:tr>
      <w:tr w:rsidR="004D101A" w:rsidRPr="00E22FA8" w14:paraId="35AC9017" w14:textId="707079D9" w:rsidTr="00E22FA8">
        <w:trPr>
          <w:trHeight w:val="20"/>
          <w:jc w:val="center"/>
        </w:trPr>
        <w:tc>
          <w:tcPr>
            <w:tcW w:w="1284" w:type="dxa"/>
            <w:vMerge w:val="restart"/>
            <w:vAlign w:val="center"/>
          </w:tcPr>
          <w:p w14:paraId="0D2F9891" w14:textId="31D5086E" w:rsidR="004D101A" w:rsidRPr="00E22FA8" w:rsidRDefault="004D101A" w:rsidP="008959C6">
            <w:pPr>
              <w:jc w:val="both"/>
              <w:rPr>
                <w:rFonts w:cstheme="minorHAnsi"/>
                <w:bCs/>
                <w:sz w:val="20"/>
                <w:szCs w:val="20"/>
              </w:rPr>
            </w:pPr>
            <w:r w:rsidRPr="00E22FA8">
              <w:rPr>
                <w:rFonts w:cstheme="minorHAnsi"/>
                <w:bCs/>
                <w:sz w:val="20"/>
                <w:szCs w:val="20"/>
              </w:rPr>
              <w:t>Trust and Engagement</w:t>
            </w:r>
          </w:p>
        </w:tc>
        <w:tc>
          <w:tcPr>
            <w:tcW w:w="2113" w:type="dxa"/>
            <w:vAlign w:val="center"/>
          </w:tcPr>
          <w:p w14:paraId="75FCB43C" w14:textId="572BA804" w:rsidR="004D101A" w:rsidRPr="00E22FA8" w:rsidRDefault="004D101A" w:rsidP="008959C6">
            <w:pPr>
              <w:jc w:val="both"/>
              <w:rPr>
                <w:rFonts w:cstheme="minorHAnsi"/>
                <w:bCs/>
                <w:sz w:val="20"/>
                <w:szCs w:val="20"/>
              </w:rPr>
            </w:pPr>
            <w:r w:rsidRPr="00E22FA8">
              <w:rPr>
                <w:rFonts w:cstheme="minorHAnsi"/>
                <w:bCs/>
                <w:sz w:val="20"/>
                <w:szCs w:val="20"/>
              </w:rPr>
              <w:t>Integrity and transparency</w:t>
            </w:r>
          </w:p>
        </w:tc>
        <w:tc>
          <w:tcPr>
            <w:tcW w:w="6231" w:type="dxa"/>
          </w:tcPr>
          <w:p w14:paraId="25FF5EFD" w14:textId="53068F0E" w:rsidR="004D101A" w:rsidRPr="00E22FA8" w:rsidRDefault="00007DAE" w:rsidP="008959C6">
            <w:pPr>
              <w:jc w:val="both"/>
              <w:rPr>
                <w:rFonts w:cstheme="minorHAnsi"/>
                <w:bCs/>
                <w:sz w:val="20"/>
                <w:szCs w:val="20"/>
              </w:rPr>
            </w:pPr>
            <w:r w:rsidRPr="00E22FA8">
              <w:rPr>
                <w:rFonts w:cstheme="minorHAnsi"/>
                <w:bCs/>
                <w:sz w:val="20"/>
                <w:szCs w:val="20"/>
              </w:rPr>
              <w:t>Existence and functioning of independent courts (not necessarily water-specific) and supreme audit institutions that can investigate water-related infringements and safeguard the public interest</w:t>
            </w:r>
          </w:p>
        </w:tc>
      </w:tr>
      <w:tr w:rsidR="004D101A" w:rsidRPr="00E22FA8" w14:paraId="23ADE119" w14:textId="50EBCBC7" w:rsidTr="00E22FA8">
        <w:trPr>
          <w:trHeight w:val="20"/>
          <w:jc w:val="center"/>
        </w:trPr>
        <w:tc>
          <w:tcPr>
            <w:tcW w:w="1284" w:type="dxa"/>
            <w:vMerge/>
            <w:vAlign w:val="center"/>
          </w:tcPr>
          <w:p w14:paraId="528D0E08" w14:textId="77777777" w:rsidR="004D101A" w:rsidRPr="00E22FA8" w:rsidRDefault="004D101A" w:rsidP="008959C6">
            <w:pPr>
              <w:jc w:val="both"/>
              <w:rPr>
                <w:rFonts w:cstheme="minorHAnsi"/>
                <w:bCs/>
                <w:sz w:val="20"/>
                <w:szCs w:val="20"/>
              </w:rPr>
            </w:pPr>
          </w:p>
        </w:tc>
        <w:tc>
          <w:tcPr>
            <w:tcW w:w="2113" w:type="dxa"/>
            <w:vAlign w:val="center"/>
          </w:tcPr>
          <w:p w14:paraId="08603256" w14:textId="1944C313" w:rsidR="004D101A" w:rsidRPr="00E22FA8" w:rsidRDefault="004D101A" w:rsidP="008959C6">
            <w:pPr>
              <w:jc w:val="both"/>
              <w:rPr>
                <w:rFonts w:cstheme="minorHAnsi"/>
                <w:bCs/>
                <w:sz w:val="20"/>
                <w:szCs w:val="20"/>
              </w:rPr>
            </w:pPr>
            <w:r w:rsidRPr="00E22FA8">
              <w:rPr>
                <w:rFonts w:cstheme="minorHAnsi"/>
                <w:bCs/>
                <w:sz w:val="20"/>
                <w:szCs w:val="20"/>
              </w:rPr>
              <w:t>Stakeholder engagement</w:t>
            </w:r>
          </w:p>
        </w:tc>
        <w:tc>
          <w:tcPr>
            <w:tcW w:w="6231" w:type="dxa"/>
          </w:tcPr>
          <w:p w14:paraId="00F57028" w14:textId="0214B0FA" w:rsidR="004D101A" w:rsidRPr="00E22FA8" w:rsidRDefault="00007DAE" w:rsidP="008959C6">
            <w:pPr>
              <w:jc w:val="both"/>
              <w:rPr>
                <w:rFonts w:cstheme="minorHAnsi"/>
                <w:bCs/>
                <w:sz w:val="20"/>
                <w:szCs w:val="20"/>
              </w:rPr>
            </w:pPr>
            <w:r w:rsidRPr="00E22FA8">
              <w:rPr>
                <w:rFonts w:cstheme="minorHAnsi"/>
                <w:bCs/>
                <w:sz w:val="20"/>
                <w:szCs w:val="20"/>
              </w:rPr>
              <w:t>Existence and level of implementation of legal frameworks to engage stakeholders in the design and implementation of local water-related decisions, policies and projects</w:t>
            </w:r>
          </w:p>
        </w:tc>
      </w:tr>
      <w:tr w:rsidR="004D101A" w:rsidRPr="00E22FA8" w14:paraId="0BD096FB" w14:textId="62DC605B" w:rsidTr="00E22FA8">
        <w:trPr>
          <w:trHeight w:val="20"/>
          <w:jc w:val="center"/>
        </w:trPr>
        <w:tc>
          <w:tcPr>
            <w:tcW w:w="1284" w:type="dxa"/>
            <w:vMerge/>
            <w:vAlign w:val="center"/>
          </w:tcPr>
          <w:p w14:paraId="5ED50D3A" w14:textId="77777777" w:rsidR="004D101A" w:rsidRPr="00E22FA8" w:rsidRDefault="004D101A" w:rsidP="008959C6">
            <w:pPr>
              <w:jc w:val="both"/>
              <w:rPr>
                <w:rFonts w:cstheme="minorHAnsi"/>
                <w:bCs/>
                <w:sz w:val="20"/>
                <w:szCs w:val="20"/>
              </w:rPr>
            </w:pPr>
          </w:p>
        </w:tc>
        <w:tc>
          <w:tcPr>
            <w:tcW w:w="2113" w:type="dxa"/>
            <w:vAlign w:val="center"/>
          </w:tcPr>
          <w:p w14:paraId="2E694F73" w14:textId="14F268A4" w:rsidR="004D101A" w:rsidRPr="00E22FA8" w:rsidRDefault="004D101A" w:rsidP="008959C6">
            <w:pPr>
              <w:jc w:val="both"/>
              <w:rPr>
                <w:rFonts w:cstheme="minorHAnsi"/>
                <w:bCs/>
                <w:sz w:val="20"/>
                <w:szCs w:val="20"/>
              </w:rPr>
            </w:pPr>
            <w:r w:rsidRPr="00E22FA8">
              <w:rPr>
                <w:rFonts w:cstheme="minorHAnsi"/>
                <w:bCs/>
                <w:sz w:val="20"/>
                <w:szCs w:val="20"/>
              </w:rPr>
              <w:t>Trade-offs management</w:t>
            </w:r>
          </w:p>
        </w:tc>
        <w:tc>
          <w:tcPr>
            <w:tcW w:w="6231" w:type="dxa"/>
          </w:tcPr>
          <w:p w14:paraId="3B697B3F" w14:textId="27900497" w:rsidR="004D101A" w:rsidRPr="00E22FA8" w:rsidRDefault="00007DAE" w:rsidP="008959C6">
            <w:pPr>
              <w:jc w:val="both"/>
              <w:rPr>
                <w:rFonts w:cstheme="minorHAnsi"/>
                <w:bCs/>
                <w:sz w:val="20"/>
                <w:szCs w:val="20"/>
              </w:rPr>
            </w:pPr>
            <w:r w:rsidRPr="00E22FA8">
              <w:rPr>
                <w:rFonts w:cstheme="minorHAnsi"/>
                <w:bCs/>
                <w:sz w:val="20"/>
                <w:szCs w:val="20"/>
              </w:rPr>
              <w:t>Existence and implementation of mechanisms to manage trade-offs across users, and/or over time in a non-discriminatory, transparent and evidence-based manner at the local level</w:t>
            </w:r>
          </w:p>
        </w:tc>
      </w:tr>
      <w:tr w:rsidR="004D101A" w:rsidRPr="00E22FA8" w14:paraId="268AA2E0" w14:textId="58A9EC50" w:rsidTr="00E22FA8">
        <w:trPr>
          <w:trHeight w:val="20"/>
          <w:jc w:val="center"/>
        </w:trPr>
        <w:tc>
          <w:tcPr>
            <w:tcW w:w="1284" w:type="dxa"/>
            <w:vMerge/>
            <w:vAlign w:val="center"/>
          </w:tcPr>
          <w:p w14:paraId="39D091C9" w14:textId="77777777" w:rsidR="004D101A" w:rsidRPr="00E22FA8" w:rsidRDefault="004D101A" w:rsidP="008959C6">
            <w:pPr>
              <w:jc w:val="both"/>
              <w:rPr>
                <w:rFonts w:cstheme="minorHAnsi"/>
                <w:bCs/>
                <w:sz w:val="20"/>
                <w:szCs w:val="20"/>
              </w:rPr>
            </w:pPr>
          </w:p>
        </w:tc>
        <w:tc>
          <w:tcPr>
            <w:tcW w:w="2113" w:type="dxa"/>
            <w:vAlign w:val="center"/>
          </w:tcPr>
          <w:p w14:paraId="1175ACAE" w14:textId="45B867B9" w:rsidR="004D101A" w:rsidRPr="00E22FA8" w:rsidRDefault="004D101A" w:rsidP="008959C6">
            <w:pPr>
              <w:jc w:val="both"/>
              <w:rPr>
                <w:rFonts w:cstheme="minorHAnsi"/>
                <w:bCs/>
                <w:sz w:val="20"/>
                <w:szCs w:val="20"/>
              </w:rPr>
            </w:pPr>
            <w:r w:rsidRPr="00E22FA8">
              <w:rPr>
                <w:rFonts w:cstheme="minorHAnsi"/>
                <w:bCs/>
                <w:sz w:val="20"/>
                <w:szCs w:val="20"/>
              </w:rPr>
              <w:t xml:space="preserve">Regular monitoring </w:t>
            </w:r>
          </w:p>
        </w:tc>
        <w:tc>
          <w:tcPr>
            <w:tcW w:w="6231" w:type="dxa"/>
          </w:tcPr>
          <w:p w14:paraId="09DB9D65" w14:textId="53BCE6D4" w:rsidR="004D101A" w:rsidRPr="00E22FA8" w:rsidRDefault="00007DAE" w:rsidP="008959C6">
            <w:pPr>
              <w:jc w:val="both"/>
              <w:rPr>
                <w:rFonts w:cstheme="minorHAnsi"/>
                <w:bCs/>
                <w:sz w:val="20"/>
                <w:szCs w:val="20"/>
              </w:rPr>
            </w:pPr>
            <w:r w:rsidRPr="00E22FA8">
              <w:rPr>
                <w:rFonts w:cstheme="minorHAnsi"/>
                <w:bCs/>
                <w:sz w:val="20"/>
                <w:szCs w:val="20"/>
              </w:rPr>
              <w:t>Existence and level of implementation of policy frameworks promoting regular monitoring and evaluation of water policy and governance</w:t>
            </w:r>
          </w:p>
        </w:tc>
      </w:tr>
    </w:tbl>
    <w:p w14:paraId="65FFC1DD" w14:textId="7AA8C64C" w:rsidR="003C197C" w:rsidRDefault="003C197C" w:rsidP="008959C6">
      <w:pPr>
        <w:spacing w:after="0" w:line="240" w:lineRule="auto"/>
        <w:jc w:val="center"/>
        <w:rPr>
          <w:rFonts w:cstheme="minorHAnsi"/>
        </w:rPr>
      </w:pPr>
    </w:p>
    <w:p w14:paraId="37CC5D5A" w14:textId="77777777" w:rsidR="008959C6" w:rsidRPr="00030D7E" w:rsidRDefault="008959C6" w:rsidP="008959C6">
      <w:pPr>
        <w:spacing w:after="0" w:line="240" w:lineRule="auto"/>
        <w:jc w:val="center"/>
        <w:rPr>
          <w:rFonts w:cstheme="minorHAnsi"/>
        </w:rPr>
      </w:pPr>
    </w:p>
    <w:p w14:paraId="0604B5E5" w14:textId="567F5F7D" w:rsidR="008C17C6" w:rsidRDefault="0035183F" w:rsidP="008959C6">
      <w:pPr>
        <w:pStyle w:val="ListParagraph"/>
        <w:widowControl w:val="0"/>
        <w:numPr>
          <w:ilvl w:val="0"/>
          <w:numId w:val="9"/>
        </w:numPr>
        <w:autoSpaceDE w:val="0"/>
        <w:autoSpaceDN w:val="0"/>
        <w:spacing w:after="0" w:line="240" w:lineRule="auto"/>
        <w:contextualSpacing w:val="0"/>
        <w:jc w:val="both"/>
        <w:rPr>
          <w:rFonts w:cstheme="minorHAnsi"/>
          <w:b/>
          <w:sz w:val="28"/>
        </w:rPr>
      </w:pPr>
      <w:r w:rsidRPr="00030D7E">
        <w:rPr>
          <w:rFonts w:cstheme="minorHAnsi"/>
          <w:b/>
          <w:sz w:val="28"/>
        </w:rPr>
        <w:t xml:space="preserve">Application </w:t>
      </w:r>
      <w:r w:rsidR="008C17C6" w:rsidRPr="00030D7E">
        <w:rPr>
          <w:rFonts w:cstheme="minorHAnsi"/>
          <w:b/>
          <w:sz w:val="28"/>
        </w:rPr>
        <w:t xml:space="preserve">and Selection process </w:t>
      </w:r>
    </w:p>
    <w:p w14:paraId="6F7F2582" w14:textId="77777777" w:rsidR="00F353BA" w:rsidRPr="00030D7E" w:rsidRDefault="00F353BA" w:rsidP="00F353BA">
      <w:pPr>
        <w:pStyle w:val="ListParagraph"/>
        <w:widowControl w:val="0"/>
        <w:autoSpaceDE w:val="0"/>
        <w:autoSpaceDN w:val="0"/>
        <w:spacing w:after="0" w:line="240" w:lineRule="auto"/>
        <w:ind w:left="360"/>
        <w:contextualSpacing w:val="0"/>
        <w:jc w:val="both"/>
        <w:rPr>
          <w:rFonts w:cstheme="minorHAnsi"/>
          <w:b/>
          <w:sz w:val="28"/>
        </w:rPr>
      </w:pPr>
    </w:p>
    <w:p w14:paraId="415D1EED" w14:textId="29767DC0" w:rsidR="001C6431" w:rsidRPr="000A0C84" w:rsidRDefault="003C197C" w:rsidP="008959C6">
      <w:pPr>
        <w:pStyle w:val="ListParagraph"/>
        <w:numPr>
          <w:ilvl w:val="1"/>
          <w:numId w:val="9"/>
        </w:numPr>
        <w:snapToGrid w:val="0"/>
        <w:spacing w:after="0" w:line="240" w:lineRule="auto"/>
        <w:textAlignment w:val="baseline"/>
        <w:rPr>
          <w:rFonts w:eastAsia="휴먼명조" w:cstheme="minorHAnsi"/>
          <w:b/>
          <w:bCs/>
          <w:sz w:val="28"/>
        </w:rPr>
      </w:pPr>
      <w:r w:rsidRPr="0094630F">
        <w:rPr>
          <w:rFonts w:eastAsia="휴먼명조" w:cstheme="minorHAnsi"/>
          <w:b/>
          <w:bCs/>
        </w:rPr>
        <w:t xml:space="preserve"> </w:t>
      </w:r>
      <w:r w:rsidR="00B67E0B">
        <w:rPr>
          <w:rFonts w:eastAsia="휴먼명조" w:cstheme="minorHAnsi"/>
          <w:b/>
          <w:bCs/>
        </w:rPr>
        <w:t xml:space="preserve">Applicant </w:t>
      </w:r>
      <w:r w:rsidR="001C6431">
        <w:rPr>
          <w:rFonts w:eastAsia="휴먼명조" w:cstheme="minorHAnsi"/>
          <w:b/>
          <w:bCs/>
        </w:rPr>
        <w:t>organisations</w:t>
      </w:r>
    </w:p>
    <w:p w14:paraId="5FBE4811" w14:textId="0F33D017" w:rsidR="004D101A" w:rsidRDefault="004D101A" w:rsidP="008959C6">
      <w:pPr>
        <w:snapToGrid w:val="0"/>
        <w:spacing w:after="0" w:line="240" w:lineRule="auto"/>
        <w:jc w:val="both"/>
        <w:textAlignment w:val="baseline"/>
        <w:rPr>
          <w:rFonts w:cstheme="minorHAnsi"/>
          <w:color w:val="000000" w:themeColor="text1"/>
        </w:rPr>
      </w:pPr>
      <w:r>
        <w:rPr>
          <w:rFonts w:cstheme="minorHAnsi"/>
          <w:color w:val="000000" w:themeColor="text1"/>
        </w:rPr>
        <w:t>O</w:t>
      </w:r>
      <w:r w:rsidR="00591880" w:rsidRPr="006C0D8B">
        <w:rPr>
          <w:rFonts w:cstheme="minorHAnsi"/>
          <w:color w:val="000000" w:themeColor="text1"/>
        </w:rPr>
        <w:t>rganisations</w:t>
      </w:r>
      <w:r>
        <w:rPr>
          <w:rFonts w:cstheme="minorHAnsi"/>
          <w:color w:val="000000" w:themeColor="text1"/>
        </w:rPr>
        <w:t xml:space="preserve"> involved in </w:t>
      </w:r>
      <w:r w:rsidR="00CD1BD4">
        <w:rPr>
          <w:rFonts w:cstheme="minorHAnsi"/>
          <w:color w:val="000000" w:themeColor="text1"/>
        </w:rPr>
        <w:t xml:space="preserve">the </w:t>
      </w:r>
      <w:r>
        <w:rPr>
          <w:rFonts w:cstheme="minorHAnsi"/>
          <w:color w:val="000000" w:themeColor="text1"/>
        </w:rPr>
        <w:t xml:space="preserve">management and/or regulation of water resources and water services </w:t>
      </w:r>
      <w:r w:rsidR="000F2736">
        <w:rPr>
          <w:rFonts w:cstheme="minorHAnsi"/>
          <w:color w:val="000000" w:themeColor="text1"/>
        </w:rPr>
        <w:t>at the local level</w:t>
      </w:r>
      <w:r>
        <w:rPr>
          <w:rFonts w:cstheme="minorHAnsi"/>
          <w:color w:val="000000" w:themeColor="text1"/>
        </w:rPr>
        <w:t xml:space="preserve"> </w:t>
      </w:r>
      <w:r w:rsidR="006C0D8B" w:rsidRPr="006C0D8B">
        <w:rPr>
          <w:rFonts w:cstheme="minorHAnsi"/>
          <w:color w:val="000000" w:themeColor="text1"/>
        </w:rPr>
        <w:t xml:space="preserve">are invited to submit their candidacies, </w:t>
      </w:r>
      <w:r w:rsidR="006C0D8B">
        <w:rPr>
          <w:rFonts w:cstheme="minorHAnsi"/>
          <w:color w:val="000000" w:themeColor="text1"/>
        </w:rPr>
        <w:t xml:space="preserve">either </w:t>
      </w:r>
      <w:r w:rsidR="006C0D8B" w:rsidRPr="006C0D8B">
        <w:rPr>
          <w:rFonts w:cstheme="minorHAnsi"/>
          <w:color w:val="000000" w:themeColor="text1"/>
        </w:rPr>
        <w:t xml:space="preserve">individually </w:t>
      </w:r>
      <w:r w:rsidR="006C0D8B">
        <w:rPr>
          <w:rFonts w:cstheme="minorHAnsi"/>
          <w:color w:val="000000" w:themeColor="text1"/>
        </w:rPr>
        <w:t xml:space="preserve">or </w:t>
      </w:r>
      <w:r w:rsidR="006C0D8B" w:rsidRPr="006C0D8B">
        <w:rPr>
          <w:rFonts w:cstheme="minorHAnsi"/>
          <w:color w:val="000000" w:themeColor="text1"/>
        </w:rPr>
        <w:t xml:space="preserve">as part of a consortium. </w:t>
      </w:r>
      <w:r>
        <w:rPr>
          <w:rFonts w:cstheme="minorHAnsi"/>
          <w:color w:val="000000" w:themeColor="text1"/>
        </w:rPr>
        <w:t xml:space="preserve">This </w:t>
      </w:r>
      <w:r w:rsidR="006C0D8B">
        <w:rPr>
          <w:rFonts w:cstheme="minorHAnsi"/>
          <w:color w:val="000000" w:themeColor="text1"/>
        </w:rPr>
        <w:t>include</w:t>
      </w:r>
      <w:r w:rsidR="000F2736">
        <w:rPr>
          <w:rFonts w:cstheme="minorHAnsi"/>
          <w:color w:val="000000" w:themeColor="text1"/>
        </w:rPr>
        <w:t>s</w:t>
      </w:r>
      <w:r w:rsidR="006C0D8B">
        <w:rPr>
          <w:rFonts w:cstheme="minorHAnsi"/>
          <w:color w:val="000000" w:themeColor="text1"/>
        </w:rPr>
        <w:t xml:space="preserve"> </w:t>
      </w:r>
      <w:r w:rsidR="000F2736">
        <w:rPr>
          <w:rFonts w:cstheme="minorHAnsi"/>
          <w:color w:val="000000" w:themeColor="text1"/>
        </w:rPr>
        <w:t xml:space="preserve">entities that are </w:t>
      </w:r>
      <w:r>
        <w:rPr>
          <w:rFonts w:cstheme="minorHAnsi"/>
          <w:color w:val="000000" w:themeColor="text1"/>
        </w:rPr>
        <w:t xml:space="preserve">directly responsible </w:t>
      </w:r>
      <w:r w:rsidR="000F2736">
        <w:rPr>
          <w:rFonts w:cstheme="minorHAnsi"/>
          <w:color w:val="000000" w:themeColor="text1"/>
        </w:rPr>
        <w:t>for these tasks</w:t>
      </w:r>
      <w:r w:rsidR="006C0D8B">
        <w:rPr>
          <w:rFonts w:cstheme="minorHAnsi"/>
          <w:color w:val="000000" w:themeColor="text1"/>
        </w:rPr>
        <w:t>, such as local and metropolitan authorities, public bodies</w:t>
      </w:r>
      <w:r>
        <w:rPr>
          <w:rFonts w:cstheme="minorHAnsi"/>
          <w:color w:val="000000" w:themeColor="text1"/>
        </w:rPr>
        <w:t xml:space="preserve">, </w:t>
      </w:r>
      <w:r w:rsidR="006C0D8B">
        <w:rPr>
          <w:rFonts w:cstheme="minorHAnsi"/>
          <w:color w:val="000000" w:themeColor="text1"/>
        </w:rPr>
        <w:t>water regulators, water operators</w:t>
      </w:r>
      <w:r>
        <w:rPr>
          <w:rFonts w:cstheme="minorHAnsi"/>
          <w:color w:val="000000" w:themeColor="text1"/>
        </w:rPr>
        <w:t xml:space="preserve">, etc. Also, </w:t>
      </w:r>
      <w:r w:rsidR="006C0D8B">
        <w:rPr>
          <w:rFonts w:cstheme="minorHAnsi"/>
          <w:color w:val="000000" w:themeColor="text1"/>
        </w:rPr>
        <w:t>research centres, university and non-profit organisations</w:t>
      </w:r>
      <w:r w:rsidR="000F2736">
        <w:rPr>
          <w:rFonts w:cstheme="minorHAnsi"/>
          <w:color w:val="000000" w:themeColor="text1"/>
        </w:rPr>
        <w:t xml:space="preserve"> with knowledge and experience in the functioning of water services provision and water resources management in cities are welcome to submit a proposal</w:t>
      </w:r>
      <w:r w:rsidR="006C0D8B">
        <w:rPr>
          <w:rFonts w:cstheme="minorHAnsi"/>
          <w:color w:val="000000" w:themeColor="text1"/>
        </w:rPr>
        <w:t xml:space="preserve">. </w:t>
      </w:r>
    </w:p>
    <w:p w14:paraId="19B6B15A" w14:textId="77777777" w:rsidR="004D101A" w:rsidRDefault="004D101A" w:rsidP="008959C6">
      <w:pPr>
        <w:snapToGrid w:val="0"/>
        <w:spacing w:after="0" w:line="240" w:lineRule="auto"/>
        <w:jc w:val="both"/>
        <w:textAlignment w:val="baseline"/>
        <w:rPr>
          <w:rFonts w:cstheme="minorHAnsi"/>
          <w:color w:val="000000" w:themeColor="text1"/>
        </w:rPr>
      </w:pPr>
    </w:p>
    <w:p w14:paraId="59EB763F" w14:textId="71408585" w:rsidR="006C0D8B" w:rsidRDefault="004D101A" w:rsidP="008959C6">
      <w:pPr>
        <w:snapToGrid w:val="0"/>
        <w:spacing w:after="0" w:line="240" w:lineRule="auto"/>
        <w:jc w:val="both"/>
        <w:textAlignment w:val="baseline"/>
        <w:rPr>
          <w:rFonts w:cstheme="minorHAnsi"/>
          <w:color w:val="000000" w:themeColor="text1"/>
        </w:rPr>
      </w:pPr>
      <w:r>
        <w:rPr>
          <w:rFonts w:cstheme="minorHAnsi"/>
          <w:color w:val="000000" w:themeColor="text1"/>
        </w:rPr>
        <w:t xml:space="preserve">In all cases, participant organisations need to ensure that they have access </w:t>
      </w:r>
      <w:r w:rsidR="00CD1BD4">
        <w:rPr>
          <w:rFonts w:cstheme="minorHAnsi"/>
          <w:color w:val="000000" w:themeColor="text1"/>
        </w:rPr>
        <w:t xml:space="preserve">to, </w:t>
      </w:r>
      <w:r>
        <w:rPr>
          <w:rFonts w:cstheme="minorHAnsi"/>
          <w:color w:val="000000" w:themeColor="text1"/>
        </w:rPr>
        <w:t>and are entitled to share</w:t>
      </w:r>
      <w:r w:rsidR="00CD1BD4">
        <w:rPr>
          <w:rFonts w:cstheme="minorHAnsi"/>
          <w:color w:val="000000" w:themeColor="text1"/>
        </w:rPr>
        <w:t>,</w:t>
      </w:r>
      <w:r>
        <w:rPr>
          <w:rFonts w:cstheme="minorHAnsi"/>
          <w:color w:val="000000" w:themeColor="text1"/>
        </w:rPr>
        <w:t xml:space="preserve"> </w:t>
      </w:r>
      <w:r w:rsidR="000F2736">
        <w:rPr>
          <w:rFonts w:cstheme="minorHAnsi"/>
          <w:color w:val="000000" w:themeColor="text1"/>
        </w:rPr>
        <w:t xml:space="preserve">data and </w:t>
      </w:r>
      <w:r>
        <w:rPr>
          <w:rFonts w:cstheme="minorHAnsi"/>
          <w:color w:val="000000" w:themeColor="text1"/>
        </w:rPr>
        <w:t xml:space="preserve">information </w:t>
      </w:r>
      <w:r w:rsidR="000F2736">
        <w:rPr>
          <w:rFonts w:cstheme="minorHAnsi"/>
          <w:color w:val="000000" w:themeColor="text1"/>
        </w:rPr>
        <w:t xml:space="preserve">concerning the urban water system </w:t>
      </w:r>
      <w:r w:rsidR="00E828FA">
        <w:rPr>
          <w:rFonts w:cstheme="minorHAnsi"/>
          <w:color w:val="000000" w:themeColor="text1"/>
        </w:rPr>
        <w:t xml:space="preserve">for </w:t>
      </w:r>
      <w:r w:rsidR="000F2736">
        <w:rPr>
          <w:rFonts w:cstheme="minorHAnsi"/>
          <w:color w:val="000000" w:themeColor="text1"/>
        </w:rPr>
        <w:t>the technical assessment team.</w:t>
      </w:r>
    </w:p>
    <w:p w14:paraId="3F62C964" w14:textId="77777777" w:rsidR="006C0D8B" w:rsidRDefault="006C0D8B" w:rsidP="008959C6">
      <w:pPr>
        <w:snapToGrid w:val="0"/>
        <w:spacing w:after="0" w:line="240" w:lineRule="auto"/>
        <w:textAlignment w:val="baseline"/>
        <w:rPr>
          <w:rFonts w:cstheme="minorHAnsi"/>
          <w:color w:val="000000" w:themeColor="text1"/>
        </w:rPr>
      </w:pPr>
    </w:p>
    <w:p w14:paraId="15EA0275" w14:textId="6FF585EE" w:rsidR="00E1399C" w:rsidRPr="000A0C84" w:rsidRDefault="00B26105" w:rsidP="008959C6">
      <w:pPr>
        <w:pStyle w:val="ListParagraph"/>
        <w:numPr>
          <w:ilvl w:val="1"/>
          <w:numId w:val="9"/>
        </w:numPr>
        <w:snapToGrid w:val="0"/>
        <w:spacing w:after="0" w:line="240" w:lineRule="auto"/>
        <w:textAlignment w:val="baseline"/>
        <w:rPr>
          <w:rFonts w:eastAsia="휴먼명조" w:cstheme="minorHAnsi"/>
          <w:b/>
          <w:bCs/>
          <w:sz w:val="28"/>
        </w:rPr>
      </w:pPr>
      <w:r w:rsidRPr="0094630F">
        <w:rPr>
          <w:rFonts w:eastAsia="휴먼명조" w:cstheme="minorHAnsi"/>
          <w:b/>
          <w:bCs/>
        </w:rPr>
        <w:t>Application</w:t>
      </w:r>
      <w:r w:rsidR="00AA3D76" w:rsidRPr="0094630F">
        <w:rPr>
          <w:rFonts w:eastAsia="휴먼명조" w:cstheme="minorHAnsi"/>
          <w:b/>
          <w:bCs/>
        </w:rPr>
        <w:t xml:space="preserve"> and Criteria for Selection</w:t>
      </w:r>
    </w:p>
    <w:p w14:paraId="45C4EACE" w14:textId="3AC78864" w:rsidR="005B62EC" w:rsidRPr="00030D7E" w:rsidRDefault="0015683E" w:rsidP="008959C6">
      <w:pPr>
        <w:spacing w:after="0" w:line="240" w:lineRule="auto"/>
        <w:jc w:val="both"/>
        <w:rPr>
          <w:rFonts w:cstheme="minorHAnsi"/>
          <w:color w:val="000000" w:themeColor="text1"/>
        </w:rPr>
      </w:pPr>
      <w:r w:rsidRPr="00030D7E">
        <w:rPr>
          <w:rFonts w:cstheme="minorHAnsi"/>
        </w:rPr>
        <w:t xml:space="preserve">Cities willing to </w:t>
      </w:r>
      <w:r w:rsidR="0035183F" w:rsidRPr="00030D7E">
        <w:rPr>
          <w:rFonts w:cstheme="minorHAnsi"/>
        </w:rPr>
        <w:t>participat</w:t>
      </w:r>
      <w:r w:rsidRPr="00030D7E">
        <w:rPr>
          <w:rFonts w:cstheme="minorHAnsi"/>
        </w:rPr>
        <w:t>e in this call</w:t>
      </w:r>
      <w:r w:rsidR="0035183F" w:rsidRPr="00030D7E">
        <w:rPr>
          <w:rFonts w:cstheme="minorHAnsi"/>
        </w:rPr>
        <w:t xml:space="preserve"> must </w:t>
      </w:r>
      <w:r w:rsidR="008F281B">
        <w:rPr>
          <w:rFonts w:cstheme="minorHAnsi"/>
        </w:rPr>
        <w:t>submit</w:t>
      </w:r>
      <w:r w:rsidR="008F281B" w:rsidRPr="00030D7E">
        <w:rPr>
          <w:rFonts w:cstheme="minorHAnsi"/>
        </w:rPr>
        <w:t xml:space="preserve"> </w:t>
      </w:r>
      <w:r w:rsidR="003539F8" w:rsidRPr="00030D7E">
        <w:rPr>
          <w:rFonts w:cstheme="minorHAnsi"/>
        </w:rPr>
        <w:t>a</w:t>
      </w:r>
      <w:r w:rsidR="0035183F" w:rsidRPr="00030D7E">
        <w:rPr>
          <w:rFonts w:cstheme="minorHAnsi"/>
          <w:color w:val="000000" w:themeColor="text1"/>
        </w:rPr>
        <w:t xml:space="preserve"> completed application </w:t>
      </w:r>
      <w:r w:rsidR="0035183F" w:rsidRPr="00030D7E">
        <w:rPr>
          <w:rFonts w:cstheme="minorHAnsi"/>
        </w:rPr>
        <w:t>form</w:t>
      </w:r>
      <w:r w:rsidR="00D129FA">
        <w:rPr>
          <w:rFonts w:cstheme="minorHAnsi"/>
        </w:rPr>
        <w:t xml:space="preserve"> – See Appendix 1.</w:t>
      </w:r>
      <w:r w:rsidR="008F281B">
        <w:rPr>
          <w:rFonts w:cstheme="minorHAnsi"/>
        </w:rPr>
        <w:t xml:space="preserve"> </w:t>
      </w:r>
      <w:r w:rsidR="00390971" w:rsidRPr="00030D7E">
        <w:rPr>
          <w:rFonts w:cstheme="minorHAnsi"/>
          <w:color w:val="000000" w:themeColor="text1"/>
        </w:rPr>
        <w:t xml:space="preserve">Following a review of </w:t>
      </w:r>
      <w:r w:rsidR="008F281B" w:rsidRPr="00030D7E">
        <w:rPr>
          <w:rFonts w:cstheme="minorHAnsi"/>
          <w:color w:val="000000" w:themeColor="text1"/>
        </w:rPr>
        <w:t>all</w:t>
      </w:r>
      <w:r w:rsidR="00390971" w:rsidRPr="00030D7E">
        <w:rPr>
          <w:rFonts w:cstheme="minorHAnsi"/>
          <w:color w:val="000000" w:themeColor="text1"/>
        </w:rPr>
        <w:t xml:space="preserve"> the applications, the </w:t>
      </w:r>
      <w:r w:rsidR="007D24E7" w:rsidRPr="00030D7E">
        <w:rPr>
          <w:rFonts w:cstheme="minorHAnsi"/>
          <w:color w:val="000000" w:themeColor="text1"/>
        </w:rPr>
        <w:t xml:space="preserve">Steering </w:t>
      </w:r>
      <w:r w:rsidR="008F281B">
        <w:rPr>
          <w:rFonts w:cstheme="minorHAnsi"/>
          <w:color w:val="000000" w:themeColor="text1"/>
        </w:rPr>
        <w:t>C</w:t>
      </w:r>
      <w:r w:rsidR="007D24E7" w:rsidRPr="00030D7E">
        <w:rPr>
          <w:rFonts w:cstheme="minorHAnsi"/>
          <w:color w:val="000000" w:themeColor="text1"/>
        </w:rPr>
        <w:t xml:space="preserve">ommittee of the </w:t>
      </w:r>
      <w:r w:rsidR="00390971" w:rsidRPr="00030D7E">
        <w:rPr>
          <w:rFonts w:cstheme="minorHAnsi"/>
          <w:color w:val="000000" w:themeColor="text1"/>
        </w:rPr>
        <w:t xml:space="preserve">Smart Water Cities </w:t>
      </w:r>
      <w:r w:rsidR="008F281B">
        <w:rPr>
          <w:rFonts w:cstheme="minorHAnsi"/>
          <w:color w:val="000000" w:themeColor="text1"/>
        </w:rPr>
        <w:t>P</w:t>
      </w:r>
      <w:r w:rsidR="007D24E7" w:rsidRPr="00030D7E">
        <w:rPr>
          <w:rFonts w:cstheme="minorHAnsi"/>
          <w:color w:val="000000" w:themeColor="text1"/>
        </w:rPr>
        <w:t xml:space="preserve">roject </w:t>
      </w:r>
      <w:r w:rsidR="00390971" w:rsidRPr="00030D7E">
        <w:rPr>
          <w:rFonts w:cstheme="minorHAnsi"/>
          <w:color w:val="000000" w:themeColor="text1"/>
        </w:rPr>
        <w:t xml:space="preserve">will </w:t>
      </w:r>
      <w:r w:rsidR="00EB4293" w:rsidRPr="00030D7E">
        <w:rPr>
          <w:rFonts w:cstheme="minorHAnsi"/>
          <w:color w:val="000000" w:themeColor="text1"/>
        </w:rPr>
        <w:t>select</w:t>
      </w:r>
      <w:r w:rsidR="00EC584B">
        <w:rPr>
          <w:rFonts w:cstheme="minorHAnsi"/>
          <w:color w:val="000000" w:themeColor="text1"/>
        </w:rPr>
        <w:t xml:space="preserve"> </w:t>
      </w:r>
      <w:r w:rsidR="008F281B">
        <w:rPr>
          <w:rFonts w:cstheme="minorHAnsi"/>
          <w:color w:val="000000" w:themeColor="text1"/>
        </w:rPr>
        <w:t xml:space="preserve">Pilot Cities </w:t>
      </w:r>
      <w:r w:rsidR="00EB4293" w:rsidRPr="00030D7E">
        <w:rPr>
          <w:rFonts w:cstheme="minorHAnsi"/>
          <w:color w:val="000000" w:themeColor="text1"/>
        </w:rPr>
        <w:t>according to th</w:t>
      </w:r>
      <w:r w:rsidR="00EC584B">
        <w:rPr>
          <w:rFonts w:cstheme="minorHAnsi"/>
          <w:color w:val="000000" w:themeColor="text1"/>
        </w:rPr>
        <w:t xml:space="preserve">e following main </w:t>
      </w:r>
      <w:r w:rsidR="005B62EC" w:rsidRPr="00030D7E">
        <w:rPr>
          <w:rFonts w:cstheme="minorHAnsi"/>
          <w:color w:val="000000" w:themeColor="text1"/>
        </w:rPr>
        <w:t>criteria:</w:t>
      </w:r>
      <w:r w:rsidR="009B4F8C" w:rsidRPr="009B4F8C">
        <w:rPr>
          <w:rFonts w:cstheme="minorHAnsi"/>
        </w:rPr>
        <w:t xml:space="preserve"> </w:t>
      </w:r>
    </w:p>
    <w:p w14:paraId="2E70B176" w14:textId="576BDFD8" w:rsidR="005B62EC" w:rsidRDefault="00567A5C" w:rsidP="008959C6">
      <w:pPr>
        <w:pStyle w:val="ListParagraph"/>
        <w:numPr>
          <w:ilvl w:val="0"/>
          <w:numId w:val="8"/>
        </w:numPr>
        <w:spacing w:after="0" w:line="240" w:lineRule="auto"/>
        <w:jc w:val="both"/>
        <w:rPr>
          <w:rFonts w:cstheme="minorHAnsi"/>
          <w:color w:val="000000" w:themeColor="text1"/>
        </w:rPr>
      </w:pPr>
      <w:r>
        <w:rPr>
          <w:rFonts w:cstheme="minorHAnsi"/>
          <w:b/>
          <w:bCs/>
          <w:i/>
          <w:iCs/>
          <w:color w:val="000000" w:themeColor="text1"/>
        </w:rPr>
        <w:t>City r</w:t>
      </w:r>
      <w:r w:rsidR="006019C1">
        <w:rPr>
          <w:rFonts w:cstheme="minorHAnsi"/>
          <w:b/>
          <w:bCs/>
          <w:i/>
          <w:iCs/>
          <w:color w:val="000000" w:themeColor="text1"/>
        </w:rPr>
        <w:t>elevance</w:t>
      </w:r>
      <w:r>
        <w:rPr>
          <w:rFonts w:cstheme="minorHAnsi"/>
          <w:b/>
          <w:bCs/>
          <w:i/>
          <w:iCs/>
          <w:color w:val="000000" w:themeColor="text1"/>
        </w:rPr>
        <w:t>:</w:t>
      </w:r>
      <w:r w:rsidR="005B62EC" w:rsidRPr="00030D7E">
        <w:rPr>
          <w:rFonts w:cstheme="minorHAnsi"/>
          <w:color w:val="000000" w:themeColor="text1"/>
        </w:rPr>
        <w:t xml:space="preserve"> The </w:t>
      </w:r>
      <w:r w:rsidR="00EB4293" w:rsidRPr="00030D7E">
        <w:rPr>
          <w:rFonts w:cstheme="minorHAnsi"/>
          <w:color w:val="000000" w:themeColor="text1"/>
        </w:rPr>
        <w:t>selected cities will be as different as possible</w:t>
      </w:r>
      <w:r w:rsidR="00EC046E" w:rsidRPr="00030D7E">
        <w:rPr>
          <w:rFonts w:cstheme="minorHAnsi"/>
          <w:color w:val="000000" w:themeColor="text1"/>
        </w:rPr>
        <w:t xml:space="preserve"> to allow for the pilot tests to </w:t>
      </w:r>
      <w:r w:rsidR="00273339" w:rsidRPr="00030D7E">
        <w:rPr>
          <w:rFonts w:cstheme="minorHAnsi"/>
          <w:color w:val="000000" w:themeColor="text1"/>
        </w:rPr>
        <w:t>consider</w:t>
      </w:r>
      <w:r w:rsidR="008F281B" w:rsidRPr="00030D7E">
        <w:rPr>
          <w:rFonts w:cstheme="minorHAnsi"/>
          <w:color w:val="000000" w:themeColor="text1"/>
        </w:rPr>
        <w:t xml:space="preserve"> </w:t>
      </w:r>
      <w:r w:rsidR="00EC046E" w:rsidRPr="00030D7E">
        <w:rPr>
          <w:rFonts w:cstheme="minorHAnsi"/>
          <w:color w:val="000000" w:themeColor="text1"/>
        </w:rPr>
        <w:t>different urban contexts</w:t>
      </w:r>
      <w:r w:rsidR="008E4CE1">
        <w:rPr>
          <w:rFonts w:cstheme="minorHAnsi"/>
          <w:color w:val="000000" w:themeColor="text1"/>
        </w:rPr>
        <w:t>. Questions asked include:</w:t>
      </w:r>
    </w:p>
    <w:p w14:paraId="76539F35" w14:textId="77777777" w:rsidR="00567A5C" w:rsidRPr="00567A5C" w:rsidRDefault="00567A5C" w:rsidP="008959C6">
      <w:pPr>
        <w:pStyle w:val="ListParagraph"/>
        <w:numPr>
          <w:ilvl w:val="0"/>
          <w:numId w:val="29"/>
        </w:numPr>
        <w:spacing w:after="0" w:line="240" w:lineRule="auto"/>
        <w:jc w:val="both"/>
        <w:rPr>
          <w:rFonts w:cstheme="minorHAnsi"/>
          <w:color w:val="000000" w:themeColor="text1"/>
        </w:rPr>
      </w:pPr>
      <w:r w:rsidRPr="00567A5C">
        <w:rPr>
          <w:rFonts w:cstheme="minorHAnsi"/>
          <w:color w:val="000000" w:themeColor="text1"/>
        </w:rPr>
        <w:t>Is the city’s description comprehensive and complete?</w:t>
      </w:r>
    </w:p>
    <w:p w14:paraId="010FB788" w14:textId="77777777" w:rsidR="00567A5C" w:rsidRPr="00567A5C" w:rsidRDefault="00567A5C" w:rsidP="008959C6">
      <w:pPr>
        <w:pStyle w:val="ListParagraph"/>
        <w:numPr>
          <w:ilvl w:val="0"/>
          <w:numId w:val="29"/>
        </w:numPr>
        <w:spacing w:after="0" w:line="240" w:lineRule="auto"/>
        <w:jc w:val="both"/>
        <w:rPr>
          <w:rFonts w:cstheme="minorHAnsi"/>
          <w:color w:val="000000" w:themeColor="text1"/>
        </w:rPr>
      </w:pPr>
      <w:r w:rsidRPr="00567A5C">
        <w:rPr>
          <w:rFonts w:cstheme="minorHAnsi"/>
          <w:color w:val="000000" w:themeColor="text1"/>
        </w:rPr>
        <w:t>Are the urban water challenges clearly presented?</w:t>
      </w:r>
    </w:p>
    <w:p w14:paraId="5AE4896F" w14:textId="530098DF" w:rsidR="00567A5C" w:rsidRPr="00567A5C" w:rsidRDefault="00567A5C" w:rsidP="008959C6">
      <w:pPr>
        <w:pStyle w:val="ListParagraph"/>
        <w:numPr>
          <w:ilvl w:val="0"/>
          <w:numId w:val="29"/>
        </w:numPr>
        <w:spacing w:after="0" w:line="240" w:lineRule="auto"/>
        <w:jc w:val="both"/>
        <w:rPr>
          <w:rFonts w:cstheme="minorHAnsi"/>
          <w:color w:val="000000" w:themeColor="text1"/>
        </w:rPr>
      </w:pPr>
      <w:r w:rsidRPr="00567A5C">
        <w:rPr>
          <w:rFonts w:cstheme="minorHAnsi"/>
          <w:color w:val="000000" w:themeColor="text1"/>
        </w:rPr>
        <w:t>Is water management and water services provision a relevant point in the local agenda?</w:t>
      </w:r>
    </w:p>
    <w:p w14:paraId="34663D67" w14:textId="5A3F0AF4" w:rsidR="005563CD" w:rsidRPr="005563CD" w:rsidRDefault="00567A5C" w:rsidP="008959C6">
      <w:pPr>
        <w:pStyle w:val="ListParagraph"/>
        <w:numPr>
          <w:ilvl w:val="0"/>
          <w:numId w:val="8"/>
        </w:numPr>
        <w:spacing w:after="0" w:line="240" w:lineRule="auto"/>
        <w:jc w:val="both"/>
        <w:rPr>
          <w:rFonts w:cstheme="minorHAnsi"/>
          <w:color w:val="000000" w:themeColor="text1"/>
        </w:rPr>
      </w:pPr>
      <w:r>
        <w:rPr>
          <w:rFonts w:cstheme="minorHAnsi"/>
          <w:b/>
          <w:bCs/>
          <w:i/>
          <w:iCs/>
          <w:color w:val="000000" w:themeColor="text1"/>
        </w:rPr>
        <w:t>Local commitment</w:t>
      </w:r>
      <w:r w:rsidR="008E4CE1">
        <w:rPr>
          <w:rFonts w:cstheme="minorHAnsi"/>
          <w:b/>
          <w:bCs/>
          <w:i/>
          <w:iCs/>
          <w:color w:val="000000" w:themeColor="text1"/>
        </w:rPr>
        <w:t xml:space="preserve">. </w:t>
      </w:r>
      <w:r w:rsidR="008E4CE1">
        <w:rPr>
          <w:rFonts w:cstheme="minorHAnsi"/>
          <w:color w:val="000000" w:themeColor="text1"/>
        </w:rPr>
        <w:t xml:space="preserve">During the </w:t>
      </w:r>
      <w:r w:rsidR="00273339">
        <w:rPr>
          <w:rFonts w:cstheme="minorHAnsi"/>
          <w:color w:val="000000" w:themeColor="text1"/>
        </w:rPr>
        <w:t>P</w:t>
      </w:r>
      <w:r w:rsidR="008E4CE1">
        <w:rPr>
          <w:rFonts w:cstheme="minorHAnsi"/>
          <w:color w:val="000000" w:themeColor="text1"/>
        </w:rPr>
        <w:t xml:space="preserve">ilot </w:t>
      </w:r>
      <w:r w:rsidR="00273339">
        <w:rPr>
          <w:rFonts w:cstheme="minorHAnsi"/>
          <w:color w:val="000000" w:themeColor="text1"/>
        </w:rPr>
        <w:t>C</w:t>
      </w:r>
      <w:r w:rsidR="008E4CE1">
        <w:rPr>
          <w:rFonts w:cstheme="minorHAnsi"/>
          <w:color w:val="000000" w:themeColor="text1"/>
        </w:rPr>
        <w:t xml:space="preserve">ity assessment, the applicant organisations need to facilitate </w:t>
      </w:r>
      <w:r w:rsidR="008F281B">
        <w:rPr>
          <w:rFonts w:cstheme="minorHAnsi"/>
          <w:color w:val="000000" w:themeColor="text1"/>
        </w:rPr>
        <w:t xml:space="preserve">an </w:t>
      </w:r>
      <w:r w:rsidR="008E4CE1">
        <w:rPr>
          <w:rFonts w:cstheme="minorHAnsi"/>
          <w:color w:val="000000" w:themeColor="text1"/>
        </w:rPr>
        <w:t xml:space="preserve">examination of the city’s water systems. </w:t>
      </w:r>
    </w:p>
    <w:p w14:paraId="5635C9A0" w14:textId="7EC41F61" w:rsidR="00D129FA" w:rsidRPr="008E4CE1" w:rsidRDefault="008E4CE1" w:rsidP="008959C6">
      <w:pPr>
        <w:pStyle w:val="ListParagraph"/>
        <w:numPr>
          <w:ilvl w:val="0"/>
          <w:numId w:val="29"/>
        </w:numPr>
        <w:spacing w:after="0" w:line="240" w:lineRule="auto"/>
        <w:jc w:val="both"/>
        <w:rPr>
          <w:rFonts w:eastAsia="한양중고딕" w:cstheme="minorHAnsi"/>
          <w:color w:val="000000" w:themeColor="text1"/>
        </w:rPr>
      </w:pPr>
      <w:r w:rsidRPr="008E4CE1">
        <w:rPr>
          <w:rFonts w:eastAsia="한양중고딕" w:cstheme="minorHAnsi"/>
          <w:color w:val="000000" w:themeColor="text1"/>
        </w:rPr>
        <w:t xml:space="preserve">Are </w:t>
      </w:r>
      <w:r w:rsidR="004F2DFC" w:rsidRPr="008E4CE1">
        <w:rPr>
          <w:rFonts w:eastAsia="한양중고딕" w:cstheme="minorHAnsi"/>
          <w:color w:val="000000" w:themeColor="text1"/>
        </w:rPr>
        <w:t>the</w:t>
      </w:r>
      <w:r w:rsidR="00B54E60" w:rsidRPr="008E4CE1">
        <w:rPr>
          <w:rFonts w:eastAsia="한양중고딕" w:cstheme="minorHAnsi"/>
          <w:color w:val="000000" w:themeColor="text1"/>
        </w:rPr>
        <w:t xml:space="preserve"> applicant</w:t>
      </w:r>
      <w:r w:rsidR="00D129FA" w:rsidRPr="008E4CE1">
        <w:rPr>
          <w:rFonts w:eastAsia="한양중고딕" w:cstheme="minorHAnsi"/>
          <w:color w:val="000000" w:themeColor="text1"/>
        </w:rPr>
        <w:t xml:space="preserve"> organisation</w:t>
      </w:r>
      <w:r w:rsidR="004F2DFC" w:rsidRPr="008E4CE1">
        <w:rPr>
          <w:rFonts w:eastAsia="한양중고딕" w:cstheme="minorHAnsi"/>
          <w:color w:val="000000" w:themeColor="text1"/>
        </w:rPr>
        <w:t xml:space="preserve">/s </w:t>
      </w:r>
      <w:r w:rsidRPr="008E4CE1">
        <w:rPr>
          <w:rFonts w:eastAsia="한양중고딕" w:cstheme="minorHAnsi"/>
          <w:color w:val="000000" w:themeColor="text1"/>
        </w:rPr>
        <w:t xml:space="preserve">directly responsible for </w:t>
      </w:r>
      <w:r w:rsidR="00D129FA" w:rsidRPr="008E4CE1">
        <w:rPr>
          <w:rFonts w:eastAsia="한양중고딕" w:cstheme="minorHAnsi"/>
          <w:color w:val="000000" w:themeColor="text1"/>
        </w:rPr>
        <w:t>water services provision or water management</w:t>
      </w:r>
      <w:r w:rsidR="005563CD" w:rsidRPr="008E4CE1">
        <w:rPr>
          <w:rFonts w:eastAsia="한양중고딕" w:cstheme="minorHAnsi"/>
          <w:color w:val="000000" w:themeColor="text1"/>
        </w:rPr>
        <w:t xml:space="preserve"> </w:t>
      </w:r>
      <w:r w:rsidR="00B54E60" w:rsidRPr="008E4CE1">
        <w:rPr>
          <w:rFonts w:eastAsia="한양중고딕" w:cstheme="minorHAnsi"/>
          <w:color w:val="000000" w:themeColor="text1"/>
        </w:rPr>
        <w:t>in city</w:t>
      </w:r>
      <w:r w:rsidRPr="008E4CE1">
        <w:rPr>
          <w:rFonts w:eastAsia="한양중고딕" w:cstheme="minorHAnsi"/>
          <w:color w:val="000000" w:themeColor="text1"/>
        </w:rPr>
        <w:t xml:space="preserve">? </w:t>
      </w:r>
      <w:r>
        <w:rPr>
          <w:rFonts w:eastAsia="한양중고딕" w:cstheme="minorHAnsi"/>
          <w:color w:val="000000" w:themeColor="text1"/>
        </w:rPr>
        <w:t>Are the member</w:t>
      </w:r>
      <w:r w:rsidR="008F281B">
        <w:rPr>
          <w:rFonts w:eastAsia="한양중고딕" w:cstheme="minorHAnsi"/>
          <w:color w:val="000000" w:themeColor="text1"/>
        </w:rPr>
        <w:t>s</w:t>
      </w:r>
      <w:r>
        <w:rPr>
          <w:rFonts w:eastAsia="한양중고딕" w:cstheme="minorHAnsi"/>
          <w:color w:val="000000" w:themeColor="text1"/>
        </w:rPr>
        <w:t xml:space="preserve"> of the </w:t>
      </w:r>
      <w:r w:rsidR="00D129FA" w:rsidRPr="008E4CE1">
        <w:rPr>
          <w:rFonts w:eastAsia="한양중고딕" w:cstheme="minorHAnsi"/>
          <w:color w:val="000000" w:themeColor="text1"/>
        </w:rPr>
        <w:t>consortium able to provide support to the technical team undertaking the evaluation?</w:t>
      </w:r>
    </w:p>
    <w:p w14:paraId="2FCAC611" w14:textId="39651F44" w:rsidR="004F2DFC" w:rsidRPr="004F2DFC" w:rsidRDefault="00567A5C" w:rsidP="008959C6">
      <w:pPr>
        <w:pStyle w:val="ListParagraph"/>
        <w:numPr>
          <w:ilvl w:val="0"/>
          <w:numId w:val="8"/>
        </w:numPr>
        <w:spacing w:after="0" w:line="240" w:lineRule="auto"/>
        <w:jc w:val="both"/>
        <w:rPr>
          <w:rFonts w:cstheme="minorHAnsi"/>
          <w:color w:val="000000" w:themeColor="text1"/>
        </w:rPr>
      </w:pPr>
      <w:r>
        <w:rPr>
          <w:rFonts w:cstheme="minorHAnsi"/>
          <w:b/>
          <w:bCs/>
          <w:i/>
          <w:iCs/>
          <w:color w:val="000000" w:themeColor="text1"/>
        </w:rPr>
        <w:lastRenderedPageBreak/>
        <w:t>Feasibility of the case study</w:t>
      </w:r>
      <w:r w:rsidR="006A37DF">
        <w:rPr>
          <w:rFonts w:cstheme="minorHAnsi"/>
          <w:b/>
          <w:bCs/>
          <w:i/>
          <w:iCs/>
          <w:color w:val="000000" w:themeColor="text1"/>
        </w:rPr>
        <w:t>:</w:t>
      </w:r>
    </w:p>
    <w:p w14:paraId="5969A822" w14:textId="602EFC03" w:rsidR="00E828FA" w:rsidRDefault="004F2DFC" w:rsidP="008959C6">
      <w:pPr>
        <w:pStyle w:val="ListParagraph"/>
        <w:numPr>
          <w:ilvl w:val="0"/>
          <w:numId w:val="29"/>
        </w:numPr>
        <w:spacing w:after="0" w:line="240" w:lineRule="auto"/>
        <w:jc w:val="both"/>
        <w:rPr>
          <w:rFonts w:eastAsia="한양중고딕" w:cstheme="minorHAnsi"/>
          <w:color w:val="000000" w:themeColor="text1"/>
        </w:rPr>
      </w:pPr>
      <w:r w:rsidRPr="004F2DFC">
        <w:rPr>
          <w:rFonts w:eastAsia="한양중고딕" w:cstheme="minorHAnsi"/>
          <w:color w:val="000000" w:themeColor="text1"/>
        </w:rPr>
        <w:t xml:space="preserve">Does the city collect and facilitate access to </w:t>
      </w:r>
      <w:r w:rsidR="005E30BE" w:rsidRPr="004F2DFC">
        <w:rPr>
          <w:rFonts w:eastAsia="한양중고딕" w:cstheme="minorHAnsi"/>
          <w:color w:val="000000" w:themeColor="text1"/>
        </w:rPr>
        <w:t>water data and to sources of data and information, including contacts with policy makers and implementers, water users, data records, etc.</w:t>
      </w:r>
      <w:r w:rsidR="00BE6131" w:rsidRPr="004F2DFC">
        <w:rPr>
          <w:rFonts w:eastAsia="한양중고딕" w:cstheme="minorHAnsi"/>
          <w:color w:val="000000" w:themeColor="text1"/>
        </w:rPr>
        <w:t xml:space="preserve"> </w:t>
      </w:r>
    </w:p>
    <w:p w14:paraId="0586E8BE" w14:textId="77777777" w:rsidR="006A37DF" w:rsidRPr="006A37DF" w:rsidRDefault="006A37DF" w:rsidP="008959C6">
      <w:pPr>
        <w:pStyle w:val="ListParagraph"/>
        <w:spacing w:after="0" w:line="240" w:lineRule="auto"/>
        <w:ind w:left="1440"/>
        <w:jc w:val="both"/>
        <w:rPr>
          <w:rFonts w:eastAsia="한양중고딕" w:cstheme="minorHAnsi"/>
          <w:color w:val="000000" w:themeColor="text1"/>
        </w:rPr>
      </w:pPr>
    </w:p>
    <w:p w14:paraId="7CB382EA" w14:textId="4042F3EB" w:rsidR="00E1399C" w:rsidRPr="000A0C84" w:rsidRDefault="00E1399C" w:rsidP="008959C6">
      <w:pPr>
        <w:pStyle w:val="ListParagraph"/>
        <w:numPr>
          <w:ilvl w:val="1"/>
          <w:numId w:val="9"/>
        </w:numPr>
        <w:snapToGrid w:val="0"/>
        <w:spacing w:after="0" w:line="240" w:lineRule="auto"/>
        <w:textAlignment w:val="baseline"/>
        <w:rPr>
          <w:rFonts w:eastAsia="휴먼명조" w:cstheme="minorHAnsi"/>
          <w:b/>
          <w:bCs/>
          <w:sz w:val="28"/>
        </w:rPr>
      </w:pPr>
      <w:r w:rsidRPr="00391B2D">
        <w:rPr>
          <w:rFonts w:eastAsia="휴먼명조" w:cstheme="minorHAnsi"/>
          <w:b/>
          <w:bCs/>
        </w:rPr>
        <w:t>Schedule (Subject to change)</w:t>
      </w:r>
    </w:p>
    <w:p w14:paraId="2699B972" w14:textId="10949629" w:rsidR="00AF4BBF" w:rsidRPr="00030D7E" w:rsidRDefault="005B16BF" w:rsidP="008959C6">
      <w:pPr>
        <w:spacing w:after="0" w:line="240" w:lineRule="auto"/>
        <w:jc w:val="both"/>
        <w:rPr>
          <w:rFonts w:cstheme="minorHAnsi"/>
          <w:color w:val="000000" w:themeColor="text1"/>
        </w:rPr>
      </w:pPr>
      <w:r>
        <w:rPr>
          <w:rFonts w:cstheme="minorHAnsi"/>
          <w:color w:val="000000" w:themeColor="text1"/>
        </w:rPr>
        <w:t xml:space="preserve">Following the </w:t>
      </w:r>
      <w:r w:rsidR="008F281B">
        <w:rPr>
          <w:rFonts w:cstheme="minorHAnsi"/>
          <w:color w:val="000000" w:themeColor="text1"/>
        </w:rPr>
        <w:t>P</w:t>
      </w:r>
      <w:r>
        <w:rPr>
          <w:rFonts w:cstheme="minorHAnsi"/>
          <w:color w:val="000000" w:themeColor="text1"/>
        </w:rPr>
        <w:t xml:space="preserve">ilot </w:t>
      </w:r>
      <w:r w:rsidR="008F281B">
        <w:rPr>
          <w:rFonts w:cstheme="minorHAnsi"/>
          <w:color w:val="000000" w:themeColor="text1"/>
        </w:rPr>
        <w:t>C</w:t>
      </w:r>
      <w:r>
        <w:rPr>
          <w:rFonts w:cstheme="minorHAnsi"/>
          <w:color w:val="000000" w:themeColor="text1"/>
        </w:rPr>
        <w:t>ity selection, the selected</w:t>
      </w:r>
      <w:r w:rsidR="00390971" w:rsidRPr="00030D7E">
        <w:rPr>
          <w:rFonts w:cstheme="minorHAnsi"/>
          <w:color w:val="000000" w:themeColor="text1"/>
        </w:rPr>
        <w:t xml:space="preserve"> cit</w:t>
      </w:r>
      <w:r w:rsidR="00054580" w:rsidRPr="00030D7E">
        <w:rPr>
          <w:rFonts w:cstheme="minorHAnsi"/>
          <w:color w:val="000000" w:themeColor="text1"/>
        </w:rPr>
        <w:t>ies</w:t>
      </w:r>
      <w:r w:rsidR="007D24E7" w:rsidRPr="00030D7E">
        <w:rPr>
          <w:rFonts w:cstheme="minorHAnsi"/>
          <w:color w:val="000000" w:themeColor="text1"/>
        </w:rPr>
        <w:t>,</w:t>
      </w:r>
      <w:r w:rsidR="00390971" w:rsidRPr="00030D7E">
        <w:rPr>
          <w:rFonts w:cstheme="minorHAnsi"/>
          <w:color w:val="000000" w:themeColor="text1"/>
        </w:rPr>
        <w:t xml:space="preserve"> </w:t>
      </w:r>
      <w:r w:rsidR="007D24E7" w:rsidRPr="00030D7E">
        <w:rPr>
          <w:rFonts w:cstheme="minorHAnsi"/>
          <w:color w:val="000000" w:themeColor="text1"/>
        </w:rPr>
        <w:t xml:space="preserve">as well as all other non-selected applicants, </w:t>
      </w:r>
      <w:r w:rsidR="00390971" w:rsidRPr="00030D7E">
        <w:rPr>
          <w:rFonts w:cstheme="minorHAnsi"/>
          <w:color w:val="000000" w:themeColor="text1"/>
        </w:rPr>
        <w:t xml:space="preserve">will be informed of the selection outcome by </w:t>
      </w:r>
      <w:r w:rsidR="00141F9E" w:rsidRPr="006F247F">
        <w:rPr>
          <w:rFonts w:cstheme="minorHAnsi"/>
          <w:b/>
          <w:bCs/>
          <w:color w:val="000000" w:themeColor="text1"/>
        </w:rPr>
        <w:t>5</w:t>
      </w:r>
      <w:r w:rsidR="00390971" w:rsidRPr="006F247F">
        <w:rPr>
          <w:rFonts w:cstheme="minorHAnsi"/>
          <w:b/>
          <w:bCs/>
          <w:color w:val="000000" w:themeColor="text1"/>
        </w:rPr>
        <w:t xml:space="preserve"> </w:t>
      </w:r>
      <w:r w:rsidR="00141F9E" w:rsidRPr="006F247F">
        <w:rPr>
          <w:rFonts w:cstheme="minorHAnsi"/>
          <w:b/>
          <w:bCs/>
          <w:color w:val="000000" w:themeColor="text1"/>
        </w:rPr>
        <w:t>May</w:t>
      </w:r>
      <w:r w:rsidR="00054580" w:rsidRPr="006F247F">
        <w:rPr>
          <w:rFonts w:cstheme="minorHAnsi"/>
          <w:b/>
          <w:bCs/>
          <w:color w:val="000000" w:themeColor="text1"/>
        </w:rPr>
        <w:t xml:space="preserve"> </w:t>
      </w:r>
      <w:r w:rsidR="00390971" w:rsidRPr="006F247F">
        <w:rPr>
          <w:rFonts w:cstheme="minorHAnsi"/>
          <w:b/>
          <w:bCs/>
          <w:color w:val="000000" w:themeColor="text1"/>
        </w:rPr>
        <w:t>2023.</w:t>
      </w:r>
      <w:r w:rsidR="000A6A55" w:rsidRPr="00030D7E">
        <w:rPr>
          <w:rFonts w:cstheme="minorHAnsi"/>
          <w:color w:val="000000" w:themeColor="text1"/>
        </w:rPr>
        <w:t xml:space="preserve"> </w:t>
      </w:r>
    </w:p>
    <w:p w14:paraId="146D356F" w14:textId="77777777" w:rsidR="008F281B" w:rsidRDefault="008F281B" w:rsidP="008959C6">
      <w:pPr>
        <w:pStyle w:val="NoSpacing"/>
        <w:spacing w:line="240" w:lineRule="auto"/>
        <w:jc w:val="both"/>
        <w:rPr>
          <w:rFonts w:asciiTheme="minorHAnsi" w:hAnsiTheme="minorHAnsi" w:cstheme="minorHAnsi"/>
        </w:rPr>
      </w:pPr>
    </w:p>
    <w:p w14:paraId="1C21DE7E" w14:textId="19DF457B" w:rsidR="000A6A55" w:rsidRPr="00030D7E" w:rsidRDefault="000A6A55" w:rsidP="008959C6">
      <w:pPr>
        <w:pStyle w:val="NoSpacing"/>
        <w:spacing w:line="240" w:lineRule="auto"/>
        <w:jc w:val="both"/>
        <w:rPr>
          <w:rFonts w:asciiTheme="minorHAnsi" w:hAnsiTheme="minorHAnsi" w:cstheme="minorHAnsi"/>
        </w:rPr>
      </w:pPr>
      <w:r w:rsidRPr="00030D7E">
        <w:rPr>
          <w:rFonts w:asciiTheme="minorHAnsi" w:hAnsiTheme="minorHAnsi" w:cstheme="minorHAnsi"/>
        </w:rPr>
        <w:t xml:space="preserve">A Memorandum of Agreement establishing the commitments by the </w:t>
      </w:r>
      <w:r w:rsidR="008F281B">
        <w:rPr>
          <w:rFonts w:asciiTheme="minorHAnsi" w:hAnsiTheme="minorHAnsi" w:cstheme="minorHAnsi"/>
        </w:rPr>
        <w:t xml:space="preserve">various </w:t>
      </w:r>
      <w:r w:rsidRPr="00030D7E">
        <w:rPr>
          <w:rFonts w:asciiTheme="minorHAnsi" w:hAnsiTheme="minorHAnsi" w:cstheme="minorHAnsi"/>
        </w:rPr>
        <w:t xml:space="preserve">parties will be signed after the announcement of the selected pilot cities and in advance of the </w:t>
      </w:r>
      <w:r w:rsidR="00054580" w:rsidRPr="00030D7E">
        <w:rPr>
          <w:rFonts w:asciiTheme="minorHAnsi" w:hAnsiTheme="minorHAnsi" w:cstheme="minorHAnsi"/>
          <w:color w:val="000000" w:themeColor="text1"/>
        </w:rPr>
        <w:t xml:space="preserve">Pilot </w:t>
      </w:r>
      <w:r w:rsidR="008F281B">
        <w:rPr>
          <w:rFonts w:asciiTheme="minorHAnsi" w:hAnsiTheme="minorHAnsi" w:cstheme="minorHAnsi"/>
          <w:color w:val="000000" w:themeColor="text1"/>
        </w:rPr>
        <w:t>C</w:t>
      </w:r>
      <w:r w:rsidR="00054580" w:rsidRPr="00030D7E">
        <w:rPr>
          <w:rFonts w:asciiTheme="minorHAnsi" w:hAnsiTheme="minorHAnsi" w:cstheme="minorHAnsi"/>
          <w:color w:val="000000" w:themeColor="text1"/>
        </w:rPr>
        <w:t>ity study visits</w:t>
      </w:r>
      <w:r w:rsidRPr="00030D7E">
        <w:rPr>
          <w:rFonts w:asciiTheme="minorHAnsi" w:hAnsiTheme="minorHAnsi" w:cstheme="minorHAnsi"/>
        </w:rPr>
        <w:t xml:space="preserve">. </w:t>
      </w:r>
    </w:p>
    <w:p w14:paraId="2204E50A" w14:textId="77777777" w:rsidR="000A6A55" w:rsidRPr="00030D7E" w:rsidRDefault="000A6A55" w:rsidP="008959C6">
      <w:pPr>
        <w:pStyle w:val="NoSpacing"/>
        <w:spacing w:line="240" w:lineRule="auto"/>
        <w:jc w:val="both"/>
        <w:rPr>
          <w:rFonts w:asciiTheme="minorHAnsi" w:hAnsiTheme="minorHAnsi" w:cstheme="minorHAnsi"/>
          <w:color w:val="000000" w:themeColor="text1"/>
        </w:rPr>
      </w:pPr>
    </w:p>
    <w:p w14:paraId="5C1B2EAA" w14:textId="76E26D38" w:rsidR="000F0A71" w:rsidRPr="00030D7E" w:rsidRDefault="000F0A71" w:rsidP="008959C6">
      <w:pPr>
        <w:spacing w:after="0" w:line="240" w:lineRule="auto"/>
        <w:jc w:val="both"/>
        <w:rPr>
          <w:rFonts w:cstheme="minorHAnsi"/>
          <w:color w:val="000000" w:themeColor="text1"/>
        </w:rPr>
      </w:pPr>
      <w:r w:rsidRPr="00030D7E">
        <w:rPr>
          <w:rFonts w:cstheme="minorHAnsi"/>
          <w:color w:val="000000" w:themeColor="text1"/>
        </w:rPr>
        <w:t xml:space="preserve">The Pilot </w:t>
      </w:r>
      <w:r w:rsidR="008F281B">
        <w:rPr>
          <w:rFonts w:cstheme="minorHAnsi"/>
          <w:color w:val="000000" w:themeColor="text1"/>
        </w:rPr>
        <w:t>C</w:t>
      </w:r>
      <w:r w:rsidRPr="00030D7E">
        <w:rPr>
          <w:rFonts w:cstheme="minorHAnsi"/>
          <w:color w:val="000000" w:themeColor="text1"/>
        </w:rPr>
        <w:t>it</w:t>
      </w:r>
      <w:r w:rsidR="00EB2AE5" w:rsidRPr="00030D7E">
        <w:rPr>
          <w:rFonts w:cstheme="minorHAnsi"/>
          <w:color w:val="000000" w:themeColor="text1"/>
        </w:rPr>
        <w:t>y</w:t>
      </w:r>
      <w:r w:rsidRPr="00030D7E">
        <w:rPr>
          <w:rFonts w:cstheme="minorHAnsi"/>
          <w:color w:val="000000" w:themeColor="text1"/>
        </w:rPr>
        <w:t xml:space="preserve"> study visits will take place between </w:t>
      </w:r>
      <w:r w:rsidR="0057756A" w:rsidRPr="006044A5">
        <w:rPr>
          <w:rFonts w:cstheme="minorHAnsi"/>
          <w:b/>
          <w:bCs/>
          <w:color w:val="000000" w:themeColor="text1"/>
        </w:rPr>
        <w:t xml:space="preserve">June </w:t>
      </w:r>
      <w:r w:rsidRPr="006044A5">
        <w:rPr>
          <w:rFonts w:cstheme="minorHAnsi"/>
          <w:b/>
          <w:bCs/>
          <w:color w:val="000000" w:themeColor="text1"/>
        </w:rPr>
        <w:t>and July 2023</w:t>
      </w:r>
      <w:r w:rsidRPr="00030D7E">
        <w:rPr>
          <w:rFonts w:cstheme="minorHAnsi"/>
          <w:color w:val="000000" w:themeColor="text1"/>
        </w:rPr>
        <w:t xml:space="preserve">, </w:t>
      </w:r>
      <w:r w:rsidR="008F281B">
        <w:rPr>
          <w:rFonts w:cstheme="minorHAnsi"/>
          <w:color w:val="000000" w:themeColor="text1"/>
        </w:rPr>
        <w:t>on</w:t>
      </w:r>
      <w:r w:rsidRPr="00030D7E">
        <w:rPr>
          <w:rFonts w:cstheme="minorHAnsi"/>
          <w:color w:val="000000" w:themeColor="text1"/>
        </w:rPr>
        <w:t xml:space="preserve"> dates agreed by IWRA</w:t>
      </w:r>
      <w:r w:rsidR="00EB2AE5" w:rsidRPr="00030D7E">
        <w:rPr>
          <w:rFonts w:cstheme="minorHAnsi"/>
          <w:color w:val="000000" w:themeColor="text1"/>
        </w:rPr>
        <w:t>, K-water</w:t>
      </w:r>
      <w:r w:rsidR="007D24E7" w:rsidRPr="00030D7E">
        <w:rPr>
          <w:rFonts w:cstheme="minorHAnsi"/>
          <w:color w:val="000000" w:themeColor="text1"/>
        </w:rPr>
        <w:t xml:space="preserve">, </w:t>
      </w:r>
      <w:r w:rsidR="00EB2AE5" w:rsidRPr="00030D7E">
        <w:rPr>
          <w:rFonts w:cstheme="minorHAnsi"/>
          <w:color w:val="000000" w:themeColor="text1"/>
        </w:rPr>
        <w:t>AWC</w:t>
      </w:r>
      <w:r w:rsidR="007D24E7" w:rsidRPr="00030D7E">
        <w:rPr>
          <w:rFonts w:cstheme="minorHAnsi"/>
          <w:color w:val="000000" w:themeColor="text1"/>
        </w:rPr>
        <w:t>,</w:t>
      </w:r>
      <w:r w:rsidRPr="00030D7E">
        <w:rPr>
          <w:rFonts w:cstheme="minorHAnsi"/>
          <w:color w:val="000000" w:themeColor="text1"/>
        </w:rPr>
        <w:t xml:space="preserve"> and </w:t>
      </w:r>
      <w:r w:rsidR="004026A0" w:rsidRPr="00030D7E">
        <w:rPr>
          <w:rFonts w:cstheme="minorHAnsi"/>
          <w:color w:val="000000" w:themeColor="text1"/>
        </w:rPr>
        <w:t xml:space="preserve">the pilot </w:t>
      </w:r>
      <w:r w:rsidRPr="00030D7E">
        <w:rPr>
          <w:rFonts w:cstheme="minorHAnsi"/>
          <w:color w:val="000000" w:themeColor="text1"/>
        </w:rPr>
        <w:t xml:space="preserve">city representatives. </w:t>
      </w:r>
    </w:p>
    <w:p w14:paraId="4B642351" w14:textId="77777777" w:rsidR="008F281B" w:rsidRDefault="008F281B" w:rsidP="008959C6">
      <w:pPr>
        <w:spacing w:after="0" w:line="240" w:lineRule="auto"/>
        <w:jc w:val="both"/>
        <w:rPr>
          <w:rFonts w:cstheme="minorHAnsi"/>
          <w:color w:val="000000" w:themeColor="text1"/>
        </w:rPr>
      </w:pPr>
    </w:p>
    <w:p w14:paraId="7D71FCE4" w14:textId="2A568ECD" w:rsidR="007D24E7" w:rsidRDefault="008F281B" w:rsidP="008959C6">
      <w:pPr>
        <w:spacing w:after="0" w:line="240" w:lineRule="auto"/>
        <w:jc w:val="both"/>
        <w:rPr>
          <w:rFonts w:cstheme="minorHAnsi"/>
          <w:color w:val="000000" w:themeColor="text1"/>
        </w:rPr>
      </w:pPr>
      <w:r>
        <w:rPr>
          <w:rFonts w:cstheme="minorHAnsi"/>
          <w:color w:val="000000" w:themeColor="text1"/>
        </w:rPr>
        <w:t>An</w:t>
      </w:r>
      <w:r w:rsidRPr="00030D7E">
        <w:rPr>
          <w:rFonts w:cstheme="minorHAnsi"/>
          <w:color w:val="000000" w:themeColor="text1"/>
        </w:rPr>
        <w:t xml:space="preserve"> </w:t>
      </w:r>
      <w:r w:rsidR="00412CF5" w:rsidRPr="00030D7E">
        <w:rPr>
          <w:rFonts w:cstheme="minorHAnsi"/>
          <w:color w:val="000000" w:themeColor="text1"/>
        </w:rPr>
        <w:t xml:space="preserve">Assessment </w:t>
      </w:r>
      <w:r w:rsidR="000F0A71" w:rsidRPr="00030D7E">
        <w:rPr>
          <w:rFonts w:cstheme="minorHAnsi"/>
          <w:color w:val="000000" w:themeColor="text1"/>
        </w:rPr>
        <w:t xml:space="preserve">Report will be submitted </w:t>
      </w:r>
      <w:r w:rsidR="004026A0" w:rsidRPr="00030D7E">
        <w:rPr>
          <w:rFonts w:cstheme="minorHAnsi"/>
          <w:color w:val="000000" w:themeColor="text1"/>
        </w:rPr>
        <w:t xml:space="preserve">by IWRA </w:t>
      </w:r>
      <w:r w:rsidR="000F0A71" w:rsidRPr="00030D7E">
        <w:rPr>
          <w:rFonts w:cstheme="minorHAnsi"/>
          <w:color w:val="000000" w:themeColor="text1"/>
        </w:rPr>
        <w:t xml:space="preserve">to the city authorities by </w:t>
      </w:r>
      <w:r w:rsidR="000F0A71" w:rsidRPr="006044A5">
        <w:rPr>
          <w:rFonts w:cstheme="minorHAnsi"/>
          <w:b/>
          <w:bCs/>
          <w:color w:val="000000" w:themeColor="text1"/>
        </w:rPr>
        <w:t>November 2023</w:t>
      </w:r>
      <w:r w:rsidR="000F0A71" w:rsidRPr="00030D7E">
        <w:rPr>
          <w:rFonts w:cstheme="minorHAnsi"/>
          <w:color w:val="000000" w:themeColor="text1"/>
        </w:rPr>
        <w:t xml:space="preserve">. </w:t>
      </w:r>
    </w:p>
    <w:p w14:paraId="5106053B" w14:textId="19AEB9B9" w:rsidR="0084582F" w:rsidRDefault="0084582F" w:rsidP="008959C6">
      <w:pPr>
        <w:spacing w:after="0" w:line="240" w:lineRule="auto"/>
        <w:jc w:val="both"/>
        <w:rPr>
          <w:rFonts w:cstheme="minorHAnsi"/>
          <w:color w:val="000000" w:themeColor="text1"/>
        </w:rPr>
      </w:pPr>
    </w:p>
    <w:p w14:paraId="20C4E660" w14:textId="0CEE5F3F" w:rsidR="00975506" w:rsidRDefault="000A0C84" w:rsidP="00370DB1">
      <w:pPr>
        <w:spacing w:after="120" w:line="240" w:lineRule="auto"/>
        <w:jc w:val="center"/>
        <w:rPr>
          <w:rFonts w:cstheme="minorHAnsi"/>
          <w:b/>
          <w:bCs/>
        </w:rPr>
      </w:pPr>
      <w:r w:rsidRPr="00F12D14">
        <w:rPr>
          <w:rFonts w:cstheme="minorHAnsi"/>
          <w:b/>
          <w:bCs/>
        </w:rPr>
        <w:t>Milestone</w:t>
      </w:r>
      <w:r w:rsidR="00370DB1" w:rsidRPr="00F12D14">
        <w:rPr>
          <w:rFonts w:cstheme="minorHAnsi"/>
          <w:b/>
          <w:bCs/>
        </w:rPr>
        <w:t>s</w:t>
      </w:r>
      <w:r w:rsidRPr="00F12D14">
        <w:rPr>
          <w:rFonts w:cstheme="minorHAnsi"/>
          <w:b/>
          <w:bCs/>
        </w:rPr>
        <w:t xml:space="preserve"> for selection and evaluation</w:t>
      </w:r>
    </w:p>
    <w:p w14:paraId="1112CD0F" w14:textId="37A158B3" w:rsidR="00D40480" w:rsidRDefault="00780B18" w:rsidP="000A0C84">
      <w:pPr>
        <w:spacing w:after="0" w:line="240" w:lineRule="auto"/>
        <w:jc w:val="center"/>
        <w:rPr>
          <w:rFonts w:cstheme="minorHAnsi"/>
        </w:rPr>
      </w:pPr>
      <w:r w:rsidRPr="00780B18">
        <w:rPr>
          <w:rFonts w:cstheme="minorHAnsi"/>
          <w:noProof/>
        </w:rPr>
        <w:drawing>
          <wp:inline distT="0" distB="0" distL="0" distR="0" wp14:anchorId="43D4A744" wp14:editId="6B908B19">
            <wp:extent cx="6120130" cy="1424305"/>
            <wp:effectExtent l="0" t="0" r="1270" b="0"/>
            <wp:docPr id="1" name="그림 2">
              <a:extLst xmlns:a="http://schemas.openxmlformats.org/drawingml/2006/main">
                <a:ext uri="{FF2B5EF4-FFF2-40B4-BE49-F238E27FC236}">
                  <a16:creationId xmlns:a16="http://schemas.microsoft.com/office/drawing/2014/main" id="{582F37AC-029D-D4E1-8AC5-7EBEA0D5B4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2">
                      <a:extLst>
                        <a:ext uri="{FF2B5EF4-FFF2-40B4-BE49-F238E27FC236}">
                          <a16:creationId xmlns:a16="http://schemas.microsoft.com/office/drawing/2014/main" id="{582F37AC-029D-D4E1-8AC5-7EBEA0D5B480}"/>
                        </a:ext>
                      </a:extLst>
                    </pic:cNvPr>
                    <pic:cNvPicPr>
                      <a:picLocks noChangeAspect="1"/>
                    </pic:cNvPicPr>
                  </pic:nvPicPr>
                  <pic:blipFill>
                    <a:blip r:embed="rId10"/>
                    <a:stretch>
                      <a:fillRect/>
                    </a:stretch>
                  </pic:blipFill>
                  <pic:spPr>
                    <a:xfrm>
                      <a:off x="0" y="0"/>
                      <a:ext cx="6120130" cy="1424305"/>
                    </a:xfrm>
                    <a:prstGeom prst="rect">
                      <a:avLst/>
                    </a:prstGeom>
                  </pic:spPr>
                </pic:pic>
              </a:graphicData>
            </a:graphic>
          </wp:inline>
        </w:drawing>
      </w:r>
    </w:p>
    <w:p w14:paraId="59CF5646" w14:textId="38AAA580" w:rsidR="006A6B7E" w:rsidRPr="002567D3" w:rsidRDefault="00646BB5" w:rsidP="006044A5">
      <w:pPr>
        <w:spacing w:after="0" w:line="240" w:lineRule="auto"/>
        <w:rPr>
          <w:rFonts w:cstheme="minorHAnsi"/>
          <w:color w:val="000000" w:themeColor="text1"/>
          <w:sz w:val="18"/>
          <w:szCs w:val="18"/>
        </w:rPr>
      </w:pPr>
      <w:r w:rsidRPr="002567D3">
        <w:rPr>
          <w:rFonts w:cstheme="minorHAnsi"/>
          <w:color w:val="000000" w:themeColor="text1"/>
          <w:sz w:val="18"/>
          <w:szCs w:val="18"/>
        </w:rPr>
        <w:t xml:space="preserve">* Schedule </w:t>
      </w:r>
      <w:r w:rsidR="006044A5" w:rsidRPr="002567D3">
        <w:rPr>
          <w:rFonts w:cstheme="minorHAnsi"/>
          <w:color w:val="000000" w:themeColor="text1"/>
          <w:sz w:val="18"/>
          <w:szCs w:val="18"/>
        </w:rPr>
        <w:t>might be</w:t>
      </w:r>
      <w:r w:rsidRPr="002567D3">
        <w:rPr>
          <w:rFonts w:cstheme="minorHAnsi"/>
          <w:color w:val="000000" w:themeColor="text1"/>
          <w:sz w:val="18"/>
          <w:szCs w:val="18"/>
        </w:rPr>
        <w:t xml:space="preserve"> subject to change</w:t>
      </w:r>
    </w:p>
    <w:p w14:paraId="6E35EC37" w14:textId="3C05AFF4" w:rsidR="008959C6" w:rsidRDefault="008959C6" w:rsidP="008959C6">
      <w:pPr>
        <w:spacing w:after="0" w:line="240" w:lineRule="auto"/>
        <w:jc w:val="center"/>
        <w:rPr>
          <w:rFonts w:cstheme="minorHAnsi"/>
          <w:color w:val="000000" w:themeColor="text1"/>
        </w:rPr>
      </w:pPr>
    </w:p>
    <w:p w14:paraId="413BFB75" w14:textId="77777777" w:rsidR="00780B18" w:rsidRPr="00030D7E" w:rsidRDefault="00780B18" w:rsidP="008959C6">
      <w:pPr>
        <w:spacing w:after="0" w:line="240" w:lineRule="auto"/>
        <w:jc w:val="center"/>
        <w:rPr>
          <w:rFonts w:cstheme="minorHAnsi"/>
          <w:color w:val="000000" w:themeColor="text1"/>
        </w:rPr>
      </w:pPr>
    </w:p>
    <w:p w14:paraId="5F4B61B5" w14:textId="6F9A2ACA" w:rsidR="006A6B7E" w:rsidRDefault="00BC411E" w:rsidP="008959C6">
      <w:pPr>
        <w:pStyle w:val="ListParagraph"/>
        <w:widowControl w:val="0"/>
        <w:numPr>
          <w:ilvl w:val="0"/>
          <w:numId w:val="9"/>
        </w:numPr>
        <w:autoSpaceDE w:val="0"/>
        <w:autoSpaceDN w:val="0"/>
        <w:spacing w:after="0" w:line="240" w:lineRule="auto"/>
        <w:contextualSpacing w:val="0"/>
        <w:jc w:val="both"/>
        <w:rPr>
          <w:rFonts w:eastAsia="휴먼명조" w:cstheme="minorHAnsi"/>
          <w:b/>
          <w:bCs/>
          <w:sz w:val="28"/>
        </w:rPr>
      </w:pPr>
      <w:r w:rsidRPr="00BC411E">
        <w:rPr>
          <w:rFonts w:eastAsia="휴먼명조" w:cstheme="minorHAnsi"/>
          <w:b/>
          <w:bCs/>
          <w:sz w:val="28"/>
        </w:rPr>
        <w:t xml:space="preserve">Confidentiality </w:t>
      </w:r>
    </w:p>
    <w:p w14:paraId="557FE7B8" w14:textId="3F942668" w:rsidR="004970E3" w:rsidRDefault="006A6B7E" w:rsidP="008959C6">
      <w:pPr>
        <w:widowControl w:val="0"/>
        <w:autoSpaceDE w:val="0"/>
        <w:autoSpaceDN w:val="0"/>
        <w:spacing w:after="0" w:line="240" w:lineRule="auto"/>
        <w:jc w:val="both"/>
        <w:rPr>
          <w:rFonts w:cstheme="minorHAnsi"/>
        </w:rPr>
      </w:pPr>
      <w:r w:rsidRPr="006A6B7E">
        <w:rPr>
          <w:rFonts w:cstheme="minorHAnsi"/>
        </w:rPr>
        <w:t xml:space="preserve">The </w:t>
      </w:r>
      <w:r>
        <w:rPr>
          <w:rFonts w:cstheme="minorHAnsi"/>
        </w:rPr>
        <w:t>p</w:t>
      </w:r>
      <w:r w:rsidRPr="006A6B7E">
        <w:rPr>
          <w:rFonts w:cstheme="minorHAnsi"/>
        </w:rPr>
        <w:t xml:space="preserve">arties will </w:t>
      </w:r>
      <w:r>
        <w:rPr>
          <w:rFonts w:cstheme="minorHAnsi"/>
        </w:rPr>
        <w:t>n</w:t>
      </w:r>
      <w:r w:rsidRPr="006A6B7E">
        <w:rPr>
          <w:rFonts w:cstheme="minorHAnsi"/>
        </w:rPr>
        <w:t>ot disclose any information marked, or which may be reasonably considered as confidential, unless such confidential information becomes generally available to the public</w:t>
      </w:r>
      <w:r w:rsidR="00081E05">
        <w:rPr>
          <w:rFonts w:cstheme="minorHAnsi"/>
        </w:rPr>
        <w:t>,</w:t>
      </w:r>
      <w:r w:rsidRPr="006A6B7E">
        <w:rPr>
          <w:rFonts w:cstheme="minorHAnsi"/>
        </w:rPr>
        <w:t xml:space="preserve"> or the </w:t>
      </w:r>
      <w:r>
        <w:rPr>
          <w:rFonts w:cstheme="minorHAnsi"/>
        </w:rPr>
        <w:t>p</w:t>
      </w:r>
      <w:r w:rsidRPr="006A6B7E">
        <w:rPr>
          <w:rFonts w:cstheme="minorHAnsi"/>
        </w:rPr>
        <w:t>arties agree in writing that such confidential information may be disclosed.</w:t>
      </w:r>
      <w:r w:rsidR="004970E3">
        <w:rPr>
          <w:rFonts w:cstheme="minorHAnsi"/>
        </w:rPr>
        <w:t xml:space="preserve"> </w:t>
      </w:r>
    </w:p>
    <w:p w14:paraId="1DA9128B" w14:textId="77777777" w:rsidR="008F281B" w:rsidRDefault="008F281B" w:rsidP="008959C6">
      <w:pPr>
        <w:widowControl w:val="0"/>
        <w:autoSpaceDE w:val="0"/>
        <w:autoSpaceDN w:val="0"/>
        <w:spacing w:after="0" w:line="240" w:lineRule="auto"/>
        <w:jc w:val="both"/>
        <w:rPr>
          <w:rFonts w:cstheme="minorHAnsi"/>
        </w:rPr>
      </w:pPr>
    </w:p>
    <w:p w14:paraId="26928795" w14:textId="4056F829" w:rsidR="00BC411E" w:rsidRPr="006A6B7E" w:rsidRDefault="004970E3" w:rsidP="008959C6">
      <w:pPr>
        <w:widowControl w:val="0"/>
        <w:autoSpaceDE w:val="0"/>
        <w:autoSpaceDN w:val="0"/>
        <w:spacing w:after="0" w:line="240" w:lineRule="auto"/>
        <w:jc w:val="both"/>
        <w:rPr>
          <w:rFonts w:eastAsia="휴먼명조" w:cstheme="minorHAnsi"/>
          <w:b/>
          <w:bCs/>
          <w:sz w:val="28"/>
        </w:rPr>
      </w:pPr>
      <w:r>
        <w:rPr>
          <w:rFonts w:cstheme="minorHAnsi"/>
        </w:rPr>
        <w:t xml:space="preserve">The Assessment Report resulting from the </w:t>
      </w:r>
      <w:r w:rsidR="00081E05">
        <w:rPr>
          <w:rFonts w:cstheme="minorHAnsi"/>
        </w:rPr>
        <w:t>P</w:t>
      </w:r>
      <w:r>
        <w:rPr>
          <w:rFonts w:cstheme="minorHAnsi"/>
        </w:rPr>
        <w:t xml:space="preserve">ilot </w:t>
      </w:r>
      <w:r w:rsidR="00081E05">
        <w:rPr>
          <w:rFonts w:cstheme="minorHAnsi"/>
        </w:rPr>
        <w:t>C</w:t>
      </w:r>
      <w:r>
        <w:rPr>
          <w:rFonts w:cstheme="minorHAnsi"/>
        </w:rPr>
        <w:t xml:space="preserve">ity analysis will not be made publicly available unless otherwise agreed with the authorisation of the local </w:t>
      </w:r>
      <w:r w:rsidR="008F281B">
        <w:rPr>
          <w:rFonts w:cstheme="minorHAnsi"/>
        </w:rPr>
        <w:t>P</w:t>
      </w:r>
      <w:r>
        <w:rPr>
          <w:rFonts w:cstheme="minorHAnsi"/>
        </w:rPr>
        <w:t xml:space="preserve">ilot </w:t>
      </w:r>
      <w:r w:rsidR="008F281B">
        <w:rPr>
          <w:rFonts w:cstheme="minorHAnsi"/>
        </w:rPr>
        <w:t>C</w:t>
      </w:r>
      <w:r>
        <w:rPr>
          <w:rFonts w:cstheme="minorHAnsi"/>
        </w:rPr>
        <w:t>it</w:t>
      </w:r>
      <w:r w:rsidR="00081E05">
        <w:rPr>
          <w:rFonts w:cstheme="minorHAnsi"/>
        </w:rPr>
        <w:t>y</w:t>
      </w:r>
      <w:r>
        <w:rPr>
          <w:rFonts w:cstheme="minorHAnsi"/>
        </w:rPr>
        <w:t>’</w:t>
      </w:r>
      <w:r w:rsidR="00081E05">
        <w:rPr>
          <w:rFonts w:cstheme="minorHAnsi"/>
        </w:rPr>
        <w:t>s</w:t>
      </w:r>
      <w:r>
        <w:rPr>
          <w:rFonts w:cstheme="minorHAnsi"/>
        </w:rPr>
        <w:t xml:space="preserve"> authorities. </w:t>
      </w:r>
    </w:p>
    <w:p w14:paraId="14D2EEF3" w14:textId="77777777" w:rsidR="008F281B" w:rsidRDefault="008F281B" w:rsidP="008959C6">
      <w:pPr>
        <w:widowControl w:val="0"/>
        <w:autoSpaceDE w:val="0"/>
        <w:autoSpaceDN w:val="0"/>
        <w:spacing w:after="0" w:line="240" w:lineRule="auto"/>
        <w:jc w:val="both"/>
        <w:rPr>
          <w:rFonts w:cstheme="minorHAnsi"/>
        </w:rPr>
      </w:pPr>
    </w:p>
    <w:p w14:paraId="051BA89E" w14:textId="77777777" w:rsidR="008959C6" w:rsidRPr="00BC411E" w:rsidRDefault="008959C6" w:rsidP="008959C6">
      <w:pPr>
        <w:widowControl w:val="0"/>
        <w:autoSpaceDE w:val="0"/>
        <w:autoSpaceDN w:val="0"/>
        <w:spacing w:after="0" w:line="240" w:lineRule="auto"/>
        <w:jc w:val="both"/>
        <w:rPr>
          <w:rFonts w:cstheme="minorHAnsi"/>
        </w:rPr>
      </w:pPr>
    </w:p>
    <w:p w14:paraId="47B10A96" w14:textId="4182BACD" w:rsidR="00E1399C" w:rsidRDefault="00E1399C" w:rsidP="008959C6">
      <w:pPr>
        <w:pStyle w:val="ListParagraph"/>
        <w:widowControl w:val="0"/>
        <w:numPr>
          <w:ilvl w:val="0"/>
          <w:numId w:val="9"/>
        </w:numPr>
        <w:autoSpaceDE w:val="0"/>
        <w:autoSpaceDN w:val="0"/>
        <w:spacing w:after="0" w:line="240" w:lineRule="auto"/>
        <w:contextualSpacing w:val="0"/>
        <w:jc w:val="both"/>
        <w:rPr>
          <w:rFonts w:eastAsia="휴먼명조" w:cstheme="minorHAnsi"/>
          <w:b/>
          <w:bCs/>
          <w:sz w:val="28"/>
        </w:rPr>
      </w:pPr>
      <w:r w:rsidRPr="00030D7E">
        <w:rPr>
          <w:rFonts w:eastAsia="휴먼명조" w:cstheme="minorHAnsi"/>
          <w:b/>
          <w:bCs/>
          <w:sz w:val="28"/>
        </w:rPr>
        <w:t>How to Apply</w:t>
      </w:r>
    </w:p>
    <w:p w14:paraId="29BB8D33" w14:textId="3DE99418" w:rsidR="00E1399C" w:rsidRPr="00D67763" w:rsidRDefault="00E1399C" w:rsidP="008959C6">
      <w:pPr>
        <w:pStyle w:val="ListParagraph"/>
        <w:numPr>
          <w:ilvl w:val="1"/>
          <w:numId w:val="9"/>
        </w:numPr>
        <w:spacing w:after="0" w:line="240" w:lineRule="auto"/>
        <w:rPr>
          <w:rFonts w:cstheme="minorHAnsi"/>
          <w:color w:val="000000" w:themeColor="text1"/>
        </w:rPr>
      </w:pPr>
      <w:r w:rsidRPr="00D67763">
        <w:rPr>
          <w:rFonts w:cstheme="minorHAnsi"/>
          <w:b/>
          <w:color w:val="000000" w:themeColor="text1"/>
        </w:rPr>
        <w:t xml:space="preserve">Due date </w:t>
      </w:r>
      <w:r w:rsidRPr="00D67763">
        <w:rPr>
          <w:rFonts w:cstheme="minorHAnsi"/>
          <w:color w:val="000000" w:themeColor="text1"/>
        </w:rPr>
        <w:t xml:space="preserve">(in </w:t>
      </w:r>
      <w:r w:rsidR="00021CE2" w:rsidRPr="00D67763">
        <w:rPr>
          <w:rFonts w:cstheme="minorHAnsi"/>
          <w:color w:val="000000" w:themeColor="text1"/>
          <w:lang w:val="en-US" w:eastAsia="ko-KR"/>
        </w:rPr>
        <w:t>Central Europe</w:t>
      </w:r>
      <w:r w:rsidRPr="00D67763">
        <w:rPr>
          <w:rFonts w:cstheme="minorHAnsi"/>
          <w:color w:val="000000" w:themeColor="text1"/>
        </w:rPr>
        <w:t xml:space="preserve"> Time)</w:t>
      </w:r>
    </w:p>
    <w:p w14:paraId="1B24A53C" w14:textId="09A72878" w:rsidR="00E1399C" w:rsidRPr="00F12D14" w:rsidRDefault="00E1399C" w:rsidP="008959C6">
      <w:pPr>
        <w:pStyle w:val="ListParagraph"/>
        <w:widowControl w:val="0"/>
        <w:numPr>
          <w:ilvl w:val="0"/>
          <w:numId w:val="10"/>
        </w:numPr>
        <w:autoSpaceDE w:val="0"/>
        <w:autoSpaceDN w:val="0"/>
        <w:spacing w:after="0" w:line="240" w:lineRule="auto"/>
        <w:contextualSpacing w:val="0"/>
        <w:jc w:val="both"/>
        <w:rPr>
          <w:rFonts w:cstheme="minorHAnsi"/>
          <w:b/>
          <w:bCs/>
          <w:color w:val="000000" w:themeColor="text1"/>
        </w:rPr>
      </w:pPr>
      <w:r w:rsidRPr="00F12D14">
        <w:rPr>
          <w:rFonts w:cstheme="minorHAnsi"/>
          <w:b/>
          <w:bCs/>
          <w:color w:val="000000" w:themeColor="text1"/>
        </w:rPr>
        <w:t xml:space="preserve">April </w:t>
      </w:r>
      <w:r w:rsidR="008F281B" w:rsidRPr="00F12D14">
        <w:rPr>
          <w:rFonts w:cstheme="minorHAnsi"/>
          <w:b/>
          <w:bCs/>
          <w:color w:val="000000" w:themeColor="text1"/>
        </w:rPr>
        <w:t>16</w:t>
      </w:r>
      <w:r w:rsidRPr="00F12D14">
        <w:rPr>
          <w:rFonts w:cstheme="minorHAnsi"/>
          <w:b/>
          <w:bCs/>
          <w:color w:val="000000" w:themeColor="text1"/>
          <w:vertAlign w:val="superscript"/>
        </w:rPr>
        <w:t>th</w:t>
      </w:r>
      <w:r w:rsidRPr="00F12D14">
        <w:rPr>
          <w:rFonts w:cstheme="minorHAnsi"/>
          <w:b/>
          <w:bCs/>
          <w:color w:val="000000" w:themeColor="text1"/>
        </w:rPr>
        <w:t xml:space="preserve"> by 18:00 </w:t>
      </w:r>
      <w:r w:rsidR="00B26105" w:rsidRPr="00F12D14">
        <w:rPr>
          <w:rFonts w:cstheme="minorHAnsi"/>
          <w:b/>
          <w:bCs/>
          <w:color w:val="000000" w:themeColor="text1"/>
        </w:rPr>
        <w:t>CET</w:t>
      </w:r>
      <w:r w:rsidRPr="00F12D14">
        <w:rPr>
          <w:rFonts w:cstheme="minorHAnsi"/>
          <w:b/>
          <w:bCs/>
          <w:color w:val="000000" w:themeColor="text1"/>
        </w:rPr>
        <w:t>, 202</w:t>
      </w:r>
      <w:r w:rsidR="00B26105" w:rsidRPr="00F12D14">
        <w:rPr>
          <w:rFonts w:cstheme="minorHAnsi"/>
          <w:b/>
          <w:bCs/>
          <w:color w:val="000000" w:themeColor="text1"/>
        </w:rPr>
        <w:t>3</w:t>
      </w:r>
    </w:p>
    <w:p w14:paraId="21F2DB5F" w14:textId="059BE9C2" w:rsidR="00E1399C" w:rsidRPr="00522BAB" w:rsidRDefault="007646E3" w:rsidP="008959C6">
      <w:pPr>
        <w:pStyle w:val="ListParagraph"/>
        <w:widowControl w:val="0"/>
        <w:numPr>
          <w:ilvl w:val="0"/>
          <w:numId w:val="10"/>
        </w:numPr>
        <w:autoSpaceDE w:val="0"/>
        <w:autoSpaceDN w:val="0"/>
        <w:spacing w:after="0" w:line="240" w:lineRule="auto"/>
        <w:contextualSpacing w:val="0"/>
        <w:jc w:val="both"/>
        <w:rPr>
          <w:rStyle w:val="Hyperlink"/>
          <w:rFonts w:cstheme="minorHAnsi"/>
          <w:color w:val="auto"/>
          <w:u w:val="none"/>
        </w:rPr>
      </w:pPr>
      <w:r w:rsidRPr="007646E3">
        <w:rPr>
          <w:rFonts w:cstheme="minorHAnsi"/>
          <w:color w:val="000000" w:themeColor="text1"/>
        </w:rPr>
        <w:t xml:space="preserve">For inquiries regarding this call for proposals, please contact IWRA at: </w:t>
      </w:r>
      <w:hyperlink r:id="rId11" w:history="1">
        <w:r w:rsidR="00AB1DBB" w:rsidRPr="00A34C53">
          <w:rPr>
            <w:rStyle w:val="Hyperlink"/>
            <w:rFonts w:cstheme="minorHAnsi"/>
          </w:rPr>
          <w:t>m.garcia.quesada@iwra.org</w:t>
        </w:r>
      </w:hyperlink>
    </w:p>
    <w:p w14:paraId="434153EE" w14:textId="77777777" w:rsidR="00522BAB" w:rsidRPr="00AB1DBB" w:rsidRDefault="00522BAB" w:rsidP="00522BAB">
      <w:pPr>
        <w:pStyle w:val="ListParagraph"/>
        <w:widowControl w:val="0"/>
        <w:autoSpaceDE w:val="0"/>
        <w:autoSpaceDN w:val="0"/>
        <w:spacing w:after="0" w:line="240" w:lineRule="auto"/>
        <w:ind w:left="800"/>
        <w:contextualSpacing w:val="0"/>
        <w:jc w:val="both"/>
        <w:rPr>
          <w:rFonts w:cstheme="minorHAnsi"/>
        </w:rPr>
      </w:pPr>
    </w:p>
    <w:p w14:paraId="67E3C21D" w14:textId="6B4A9976" w:rsidR="00E1399C" w:rsidRPr="0094630F" w:rsidRDefault="00E1399C" w:rsidP="008959C6">
      <w:pPr>
        <w:pStyle w:val="ListParagraph"/>
        <w:numPr>
          <w:ilvl w:val="1"/>
          <w:numId w:val="9"/>
        </w:numPr>
        <w:spacing w:after="0" w:line="240" w:lineRule="auto"/>
        <w:rPr>
          <w:rFonts w:cstheme="minorHAnsi"/>
          <w:b/>
        </w:rPr>
      </w:pPr>
      <w:r w:rsidRPr="0094630F">
        <w:rPr>
          <w:rFonts w:cstheme="minorHAnsi"/>
          <w:b/>
        </w:rPr>
        <w:t>Documents</w:t>
      </w:r>
    </w:p>
    <w:p w14:paraId="279AD224" w14:textId="6A9D20B1" w:rsidR="00E1399C" w:rsidRPr="00AB1DBB" w:rsidRDefault="00E1399C" w:rsidP="008959C6">
      <w:pPr>
        <w:pStyle w:val="ListParagraph"/>
        <w:widowControl w:val="0"/>
        <w:numPr>
          <w:ilvl w:val="0"/>
          <w:numId w:val="10"/>
        </w:numPr>
        <w:autoSpaceDE w:val="0"/>
        <w:autoSpaceDN w:val="0"/>
        <w:spacing w:after="0" w:line="240" w:lineRule="auto"/>
        <w:contextualSpacing w:val="0"/>
        <w:jc w:val="both"/>
        <w:rPr>
          <w:rFonts w:cstheme="minorHAnsi"/>
          <w:color w:val="000000" w:themeColor="text1"/>
        </w:rPr>
      </w:pPr>
      <w:r w:rsidRPr="00AB1DBB">
        <w:rPr>
          <w:rFonts w:cstheme="minorHAnsi"/>
          <w:color w:val="000000" w:themeColor="text1"/>
        </w:rPr>
        <w:t xml:space="preserve">Refer to </w:t>
      </w:r>
      <w:r w:rsidR="009108DE" w:rsidRPr="006044A5">
        <w:rPr>
          <w:rFonts w:cstheme="minorHAnsi"/>
          <w:b/>
          <w:bCs/>
          <w:color w:val="000000" w:themeColor="text1"/>
        </w:rPr>
        <w:t>Appendix 1</w:t>
      </w:r>
      <w:r w:rsidR="009108DE" w:rsidRPr="00AB1DBB">
        <w:rPr>
          <w:rFonts w:cstheme="minorHAnsi"/>
          <w:color w:val="000000" w:themeColor="text1"/>
        </w:rPr>
        <w:t xml:space="preserve"> </w:t>
      </w:r>
      <w:r w:rsidRPr="00AB1DBB">
        <w:rPr>
          <w:rFonts w:cstheme="minorHAnsi"/>
          <w:color w:val="000000" w:themeColor="text1"/>
        </w:rPr>
        <w:t xml:space="preserve">for the </w:t>
      </w:r>
      <w:r w:rsidR="00163568" w:rsidRPr="00030D7E">
        <w:rPr>
          <w:rFonts w:cstheme="minorHAnsi"/>
          <w:color w:val="000000" w:themeColor="text1"/>
        </w:rPr>
        <w:t xml:space="preserve">Application Form </w:t>
      </w:r>
      <w:r w:rsidR="009108DE" w:rsidRPr="00AB1DBB">
        <w:rPr>
          <w:rFonts w:cstheme="minorHAnsi"/>
          <w:color w:val="000000" w:themeColor="text1"/>
        </w:rPr>
        <w:t>to complete</w:t>
      </w:r>
      <w:r w:rsidRPr="00AB1DBB">
        <w:rPr>
          <w:rFonts w:cstheme="minorHAnsi"/>
          <w:color w:val="000000" w:themeColor="text1"/>
        </w:rPr>
        <w:t xml:space="preserve"> and </w:t>
      </w:r>
      <w:r w:rsidR="00163568" w:rsidRPr="00030D7E">
        <w:rPr>
          <w:rFonts w:cstheme="minorHAnsi"/>
          <w:color w:val="000000" w:themeColor="text1"/>
        </w:rPr>
        <w:t>sign by the head of the applying entity</w:t>
      </w:r>
      <w:r w:rsidR="00163568" w:rsidRPr="00AB1DBB">
        <w:rPr>
          <w:rFonts w:cstheme="minorHAnsi"/>
          <w:color w:val="000000" w:themeColor="text1"/>
        </w:rPr>
        <w:t xml:space="preserve"> </w:t>
      </w:r>
    </w:p>
    <w:p w14:paraId="6514ADF2" w14:textId="2C8DC46B" w:rsidR="00E1399C" w:rsidRPr="00AB1DBB" w:rsidRDefault="00E1399C" w:rsidP="008959C6">
      <w:pPr>
        <w:pStyle w:val="ListParagraph"/>
        <w:numPr>
          <w:ilvl w:val="1"/>
          <w:numId w:val="9"/>
        </w:numPr>
        <w:spacing w:after="0" w:line="240" w:lineRule="auto"/>
        <w:rPr>
          <w:rFonts w:cstheme="minorHAnsi"/>
          <w:b/>
        </w:rPr>
      </w:pPr>
      <w:r w:rsidRPr="00AB1DBB">
        <w:rPr>
          <w:rFonts w:cstheme="minorHAnsi"/>
          <w:b/>
        </w:rPr>
        <w:t>Address for Submission</w:t>
      </w:r>
    </w:p>
    <w:p w14:paraId="1007B36A" w14:textId="58A560BA" w:rsidR="00522BAB" w:rsidRPr="00D67763" w:rsidRDefault="00163568" w:rsidP="00522BAB">
      <w:pPr>
        <w:pStyle w:val="ListParagraph"/>
        <w:widowControl w:val="0"/>
        <w:numPr>
          <w:ilvl w:val="0"/>
          <w:numId w:val="10"/>
        </w:numPr>
        <w:autoSpaceDE w:val="0"/>
        <w:autoSpaceDN w:val="0"/>
        <w:spacing w:after="0" w:line="240" w:lineRule="auto"/>
        <w:contextualSpacing w:val="0"/>
        <w:jc w:val="both"/>
        <w:rPr>
          <w:rFonts w:cstheme="minorHAnsi"/>
        </w:rPr>
      </w:pPr>
      <w:r>
        <w:rPr>
          <w:rFonts w:cstheme="minorHAnsi"/>
          <w:szCs w:val="20"/>
        </w:rPr>
        <w:t xml:space="preserve">The </w:t>
      </w:r>
      <w:r w:rsidR="00522BAB" w:rsidRPr="00030D7E">
        <w:rPr>
          <w:rFonts w:cstheme="minorHAnsi"/>
          <w:szCs w:val="20"/>
        </w:rPr>
        <w:t xml:space="preserve">Application </w:t>
      </w:r>
      <w:r>
        <w:rPr>
          <w:rFonts w:cstheme="minorHAnsi"/>
          <w:szCs w:val="20"/>
        </w:rPr>
        <w:t xml:space="preserve">Form must </w:t>
      </w:r>
      <w:r w:rsidR="00522BAB" w:rsidRPr="00030D7E">
        <w:rPr>
          <w:rFonts w:cstheme="minorHAnsi"/>
          <w:szCs w:val="20"/>
        </w:rPr>
        <w:t>be submitted by e-mail</w:t>
      </w:r>
      <w:r w:rsidR="00D67763">
        <w:rPr>
          <w:rFonts w:cstheme="minorHAnsi"/>
          <w:szCs w:val="20"/>
        </w:rPr>
        <w:t xml:space="preserve"> to </w:t>
      </w:r>
      <w:hyperlink r:id="rId12" w:history="1">
        <w:r w:rsidR="00D67763" w:rsidRPr="00EE0586">
          <w:rPr>
            <w:rStyle w:val="Hyperlink"/>
            <w:rFonts w:cstheme="minorHAnsi"/>
            <w:szCs w:val="20"/>
          </w:rPr>
          <w:t>m.garcia.quesada@iwra.org</w:t>
        </w:r>
      </w:hyperlink>
    </w:p>
    <w:p w14:paraId="08F5FCBE" w14:textId="6934A926" w:rsidR="0035183F" w:rsidRDefault="0035183F" w:rsidP="008959C6">
      <w:pPr>
        <w:pStyle w:val="ListParagraph"/>
        <w:widowControl w:val="0"/>
        <w:numPr>
          <w:ilvl w:val="0"/>
          <w:numId w:val="9"/>
        </w:numPr>
        <w:autoSpaceDE w:val="0"/>
        <w:autoSpaceDN w:val="0"/>
        <w:spacing w:after="0" w:line="240" w:lineRule="auto"/>
        <w:contextualSpacing w:val="0"/>
        <w:jc w:val="both"/>
        <w:rPr>
          <w:rFonts w:eastAsia="휴먼명조" w:cstheme="minorHAnsi"/>
          <w:b/>
          <w:bCs/>
          <w:sz w:val="28"/>
        </w:rPr>
      </w:pPr>
      <w:r w:rsidRPr="00030D7E">
        <w:rPr>
          <w:rFonts w:eastAsia="휴먼명조" w:cstheme="minorHAnsi"/>
          <w:b/>
          <w:bCs/>
          <w:sz w:val="28"/>
        </w:rPr>
        <w:lastRenderedPageBreak/>
        <w:t>Terms and conditions</w:t>
      </w:r>
    </w:p>
    <w:p w14:paraId="244A12AA" w14:textId="77777777" w:rsidR="000A0C84" w:rsidRPr="000A0C84" w:rsidRDefault="000A0C84" w:rsidP="000A0C84">
      <w:pPr>
        <w:widowControl w:val="0"/>
        <w:autoSpaceDE w:val="0"/>
        <w:autoSpaceDN w:val="0"/>
        <w:spacing w:after="0" w:line="240" w:lineRule="auto"/>
        <w:jc w:val="both"/>
        <w:rPr>
          <w:rFonts w:eastAsia="휴먼명조" w:cstheme="minorHAnsi"/>
          <w:b/>
          <w:bCs/>
          <w:sz w:val="28"/>
        </w:rPr>
      </w:pPr>
    </w:p>
    <w:p w14:paraId="72FE092D" w14:textId="6CC846CD" w:rsidR="00FF4986" w:rsidRPr="00030D7E" w:rsidRDefault="00FF4986" w:rsidP="008959C6">
      <w:pPr>
        <w:pStyle w:val="NoSpacing"/>
        <w:spacing w:line="240" w:lineRule="auto"/>
        <w:jc w:val="both"/>
        <w:rPr>
          <w:rFonts w:asciiTheme="minorHAnsi" w:hAnsiTheme="minorHAnsi" w:cstheme="minorHAnsi"/>
        </w:rPr>
      </w:pPr>
      <w:r w:rsidRPr="00030D7E">
        <w:rPr>
          <w:rFonts w:asciiTheme="minorHAnsi" w:hAnsiTheme="minorHAnsi" w:cstheme="minorHAnsi"/>
        </w:rPr>
        <w:t xml:space="preserve">The </w:t>
      </w:r>
      <w:r w:rsidR="006F2051" w:rsidRPr="00030D7E">
        <w:rPr>
          <w:rFonts w:asciiTheme="minorHAnsi" w:hAnsiTheme="minorHAnsi" w:cstheme="minorHAnsi"/>
        </w:rPr>
        <w:t xml:space="preserve">city </w:t>
      </w:r>
      <w:r w:rsidRPr="00030D7E">
        <w:rPr>
          <w:rFonts w:asciiTheme="minorHAnsi" w:hAnsiTheme="minorHAnsi" w:cstheme="minorHAnsi"/>
        </w:rPr>
        <w:t xml:space="preserve">applicants must acknowledge agreement </w:t>
      </w:r>
      <w:r w:rsidR="008F281B">
        <w:rPr>
          <w:rFonts w:asciiTheme="minorHAnsi" w:hAnsiTheme="minorHAnsi" w:cstheme="minorHAnsi"/>
        </w:rPr>
        <w:t>to</w:t>
      </w:r>
      <w:r w:rsidR="008F281B" w:rsidRPr="00030D7E">
        <w:rPr>
          <w:rFonts w:asciiTheme="minorHAnsi" w:hAnsiTheme="minorHAnsi" w:cstheme="minorHAnsi"/>
        </w:rPr>
        <w:t xml:space="preserve"> </w:t>
      </w:r>
      <w:r w:rsidRPr="00030D7E">
        <w:rPr>
          <w:rFonts w:asciiTheme="minorHAnsi" w:hAnsiTheme="minorHAnsi" w:cstheme="minorHAnsi"/>
        </w:rPr>
        <w:t>these basic terms of reference when submitting their</w:t>
      </w:r>
      <w:r w:rsidR="006F2051" w:rsidRPr="00030D7E">
        <w:rPr>
          <w:rFonts w:asciiTheme="minorHAnsi" w:hAnsiTheme="minorHAnsi" w:cstheme="minorHAnsi"/>
        </w:rPr>
        <w:t xml:space="preserve"> applications</w:t>
      </w:r>
      <w:r w:rsidRPr="00030D7E">
        <w:rPr>
          <w:rFonts w:asciiTheme="minorHAnsi" w:hAnsiTheme="minorHAnsi" w:cstheme="minorHAnsi"/>
        </w:rPr>
        <w:t>:</w:t>
      </w:r>
    </w:p>
    <w:p w14:paraId="32E95D46" w14:textId="77777777" w:rsidR="00FE30F0" w:rsidRPr="00030D7E" w:rsidRDefault="00FE30F0" w:rsidP="008959C6">
      <w:pPr>
        <w:pStyle w:val="NoSpacing"/>
        <w:spacing w:line="240" w:lineRule="auto"/>
        <w:jc w:val="both"/>
        <w:rPr>
          <w:rFonts w:asciiTheme="minorHAnsi" w:hAnsiTheme="minorHAnsi" w:cstheme="minorHAnsi"/>
        </w:rPr>
      </w:pPr>
    </w:p>
    <w:p w14:paraId="16B3099F" w14:textId="6E9853D8" w:rsidR="00FF4986" w:rsidRPr="00030D7E" w:rsidRDefault="00FF4986" w:rsidP="008959C6">
      <w:pPr>
        <w:pStyle w:val="NoSpacing"/>
        <w:numPr>
          <w:ilvl w:val="0"/>
          <w:numId w:val="6"/>
        </w:numPr>
        <w:spacing w:line="240" w:lineRule="auto"/>
        <w:jc w:val="both"/>
        <w:rPr>
          <w:rFonts w:asciiTheme="minorHAnsi" w:hAnsiTheme="minorHAnsi" w:cstheme="minorHAnsi"/>
        </w:rPr>
      </w:pPr>
      <w:r w:rsidRPr="00030D7E">
        <w:rPr>
          <w:rFonts w:asciiTheme="minorHAnsi" w:hAnsiTheme="minorHAnsi" w:cstheme="minorHAnsi"/>
        </w:rPr>
        <w:t>The</w:t>
      </w:r>
      <w:r w:rsidR="00A62B38" w:rsidRPr="00030D7E">
        <w:rPr>
          <w:rFonts w:asciiTheme="minorHAnsi" w:hAnsiTheme="minorHAnsi" w:cstheme="minorHAnsi"/>
        </w:rPr>
        <w:t xml:space="preserve"> selected</w:t>
      </w:r>
      <w:r w:rsidR="006F2051" w:rsidRPr="00030D7E">
        <w:rPr>
          <w:rFonts w:asciiTheme="minorHAnsi" w:hAnsiTheme="minorHAnsi" w:cstheme="minorHAnsi"/>
        </w:rPr>
        <w:t xml:space="preserve"> cit</w:t>
      </w:r>
      <w:r w:rsidR="00081E05">
        <w:rPr>
          <w:rFonts w:asciiTheme="minorHAnsi" w:hAnsiTheme="minorHAnsi" w:cstheme="minorHAnsi"/>
        </w:rPr>
        <w:t>y</w:t>
      </w:r>
      <w:r w:rsidR="00A62B38" w:rsidRPr="00030D7E">
        <w:rPr>
          <w:rFonts w:asciiTheme="minorHAnsi" w:hAnsiTheme="minorHAnsi" w:cstheme="minorHAnsi"/>
        </w:rPr>
        <w:t>’</w:t>
      </w:r>
      <w:r w:rsidR="00081E05">
        <w:rPr>
          <w:rFonts w:asciiTheme="minorHAnsi" w:hAnsiTheme="minorHAnsi" w:cstheme="minorHAnsi"/>
        </w:rPr>
        <w:t>s</w:t>
      </w:r>
      <w:r w:rsidR="00A62B38" w:rsidRPr="00030D7E">
        <w:rPr>
          <w:rFonts w:asciiTheme="minorHAnsi" w:hAnsiTheme="minorHAnsi" w:cstheme="minorHAnsi"/>
        </w:rPr>
        <w:t xml:space="preserve"> representatives</w:t>
      </w:r>
      <w:r w:rsidR="006F2051" w:rsidRPr="00030D7E">
        <w:rPr>
          <w:rFonts w:asciiTheme="minorHAnsi" w:hAnsiTheme="minorHAnsi" w:cstheme="minorHAnsi"/>
        </w:rPr>
        <w:t xml:space="preserve"> agree to provide requested information, to the extent that</w:t>
      </w:r>
      <w:r w:rsidR="005868A1" w:rsidRPr="00030D7E">
        <w:rPr>
          <w:rFonts w:asciiTheme="minorHAnsi" w:hAnsiTheme="minorHAnsi" w:cstheme="minorHAnsi"/>
        </w:rPr>
        <w:t xml:space="preserve"> this is </w:t>
      </w:r>
      <w:r w:rsidR="00263CF0" w:rsidRPr="00030D7E">
        <w:rPr>
          <w:rFonts w:asciiTheme="minorHAnsi" w:hAnsiTheme="minorHAnsi" w:cstheme="minorHAnsi"/>
        </w:rPr>
        <w:t>available</w:t>
      </w:r>
      <w:r w:rsidR="006F2051" w:rsidRPr="00030D7E">
        <w:rPr>
          <w:rFonts w:asciiTheme="minorHAnsi" w:hAnsiTheme="minorHAnsi" w:cstheme="minorHAnsi"/>
        </w:rPr>
        <w:t xml:space="preserve"> to the </w:t>
      </w:r>
      <w:r w:rsidR="001F6D73" w:rsidRPr="00030D7E">
        <w:rPr>
          <w:rFonts w:asciiTheme="minorHAnsi" w:hAnsiTheme="minorHAnsi" w:cstheme="minorHAnsi"/>
        </w:rPr>
        <w:t xml:space="preserve">Smart Water Cities technical </w:t>
      </w:r>
      <w:r w:rsidR="005868A1" w:rsidRPr="00030D7E">
        <w:rPr>
          <w:rFonts w:asciiTheme="minorHAnsi" w:hAnsiTheme="minorHAnsi" w:cstheme="minorHAnsi"/>
        </w:rPr>
        <w:t xml:space="preserve">assessment </w:t>
      </w:r>
      <w:r w:rsidR="006F2051" w:rsidRPr="00030D7E">
        <w:rPr>
          <w:rFonts w:asciiTheme="minorHAnsi" w:hAnsiTheme="minorHAnsi" w:cstheme="minorHAnsi"/>
        </w:rPr>
        <w:t>team</w:t>
      </w:r>
      <w:r w:rsidR="005868A1" w:rsidRPr="00030D7E">
        <w:rPr>
          <w:rFonts w:asciiTheme="minorHAnsi" w:hAnsiTheme="minorHAnsi" w:cstheme="minorHAnsi"/>
        </w:rPr>
        <w:t>.</w:t>
      </w:r>
      <w:r w:rsidR="006F2051" w:rsidRPr="00030D7E">
        <w:rPr>
          <w:rFonts w:asciiTheme="minorHAnsi" w:hAnsiTheme="minorHAnsi" w:cstheme="minorHAnsi"/>
        </w:rPr>
        <w:t xml:space="preserve"> </w:t>
      </w:r>
    </w:p>
    <w:p w14:paraId="6D84DF6B" w14:textId="03664482" w:rsidR="00FF4986" w:rsidRPr="00030D7E" w:rsidRDefault="00FF4986" w:rsidP="008959C6">
      <w:pPr>
        <w:pStyle w:val="NoSpacing"/>
        <w:numPr>
          <w:ilvl w:val="0"/>
          <w:numId w:val="6"/>
        </w:numPr>
        <w:spacing w:line="240" w:lineRule="auto"/>
        <w:jc w:val="both"/>
        <w:rPr>
          <w:rFonts w:asciiTheme="minorHAnsi" w:hAnsiTheme="minorHAnsi" w:cstheme="minorHAnsi"/>
        </w:rPr>
      </w:pPr>
      <w:r w:rsidRPr="00030D7E">
        <w:rPr>
          <w:rFonts w:asciiTheme="minorHAnsi" w:hAnsiTheme="minorHAnsi" w:cstheme="minorHAnsi"/>
        </w:rPr>
        <w:t xml:space="preserve">The </w:t>
      </w:r>
      <w:r w:rsidR="00A62B38" w:rsidRPr="00030D7E">
        <w:rPr>
          <w:rFonts w:asciiTheme="minorHAnsi" w:hAnsiTheme="minorHAnsi" w:cstheme="minorHAnsi"/>
        </w:rPr>
        <w:t xml:space="preserve">selected </w:t>
      </w:r>
      <w:r w:rsidR="006F2051" w:rsidRPr="00030D7E">
        <w:rPr>
          <w:rFonts w:asciiTheme="minorHAnsi" w:hAnsiTheme="minorHAnsi" w:cstheme="minorHAnsi"/>
        </w:rPr>
        <w:t>cit</w:t>
      </w:r>
      <w:r w:rsidR="00081E05">
        <w:rPr>
          <w:rFonts w:asciiTheme="minorHAnsi" w:hAnsiTheme="minorHAnsi" w:cstheme="minorHAnsi"/>
        </w:rPr>
        <w:t>y</w:t>
      </w:r>
      <w:r w:rsidR="00A62B38" w:rsidRPr="00030D7E">
        <w:rPr>
          <w:rFonts w:asciiTheme="minorHAnsi" w:hAnsiTheme="minorHAnsi" w:cstheme="minorHAnsi"/>
        </w:rPr>
        <w:t>’</w:t>
      </w:r>
      <w:r w:rsidR="00081E05">
        <w:rPr>
          <w:rFonts w:asciiTheme="minorHAnsi" w:hAnsiTheme="minorHAnsi" w:cstheme="minorHAnsi"/>
        </w:rPr>
        <w:t>s</w:t>
      </w:r>
      <w:r w:rsidR="00A62B38" w:rsidRPr="00030D7E">
        <w:rPr>
          <w:rFonts w:asciiTheme="minorHAnsi" w:hAnsiTheme="minorHAnsi" w:cstheme="minorHAnsi"/>
        </w:rPr>
        <w:t xml:space="preserve"> representatives</w:t>
      </w:r>
      <w:r w:rsidR="006F2051" w:rsidRPr="00030D7E">
        <w:rPr>
          <w:rFonts w:asciiTheme="minorHAnsi" w:hAnsiTheme="minorHAnsi" w:cstheme="minorHAnsi"/>
        </w:rPr>
        <w:t xml:space="preserve"> agree to meet the </w:t>
      </w:r>
      <w:r w:rsidR="001F6D73" w:rsidRPr="00030D7E">
        <w:rPr>
          <w:rFonts w:asciiTheme="minorHAnsi" w:hAnsiTheme="minorHAnsi" w:cstheme="minorHAnsi"/>
        </w:rPr>
        <w:t xml:space="preserve">Smart Water Cities </w:t>
      </w:r>
      <w:r w:rsidR="005868A1" w:rsidRPr="00030D7E">
        <w:rPr>
          <w:rFonts w:asciiTheme="minorHAnsi" w:hAnsiTheme="minorHAnsi" w:cstheme="minorHAnsi"/>
        </w:rPr>
        <w:t xml:space="preserve">technical assessment </w:t>
      </w:r>
      <w:r w:rsidR="006F2051" w:rsidRPr="00030D7E">
        <w:rPr>
          <w:rFonts w:asciiTheme="minorHAnsi" w:hAnsiTheme="minorHAnsi" w:cstheme="minorHAnsi"/>
        </w:rPr>
        <w:t xml:space="preserve">team for on-site visit </w:t>
      </w:r>
      <w:r w:rsidR="005868A1" w:rsidRPr="00030D7E">
        <w:rPr>
          <w:rFonts w:asciiTheme="minorHAnsi" w:hAnsiTheme="minorHAnsi" w:cstheme="minorHAnsi"/>
        </w:rPr>
        <w:t xml:space="preserve">to installations and equipment </w:t>
      </w:r>
      <w:r w:rsidR="006F2051" w:rsidRPr="00030D7E">
        <w:rPr>
          <w:rFonts w:asciiTheme="minorHAnsi" w:hAnsiTheme="minorHAnsi" w:cstheme="minorHAnsi"/>
        </w:rPr>
        <w:t>at the pilot city</w:t>
      </w:r>
      <w:r w:rsidR="005868A1" w:rsidRPr="00030D7E">
        <w:rPr>
          <w:rFonts w:asciiTheme="minorHAnsi" w:hAnsiTheme="minorHAnsi" w:cstheme="minorHAnsi"/>
        </w:rPr>
        <w:t>.</w:t>
      </w:r>
    </w:p>
    <w:p w14:paraId="011B1AA6" w14:textId="055EE5B4" w:rsidR="001F6D73" w:rsidRPr="00030D7E" w:rsidRDefault="001F6D73" w:rsidP="008959C6">
      <w:pPr>
        <w:pStyle w:val="NoSpacing"/>
        <w:numPr>
          <w:ilvl w:val="0"/>
          <w:numId w:val="6"/>
        </w:numPr>
        <w:spacing w:line="240" w:lineRule="auto"/>
        <w:jc w:val="both"/>
        <w:rPr>
          <w:rFonts w:asciiTheme="minorHAnsi" w:hAnsiTheme="minorHAnsi" w:cstheme="minorHAnsi"/>
        </w:rPr>
      </w:pPr>
      <w:r w:rsidRPr="00030D7E">
        <w:rPr>
          <w:rFonts w:asciiTheme="minorHAnsi" w:hAnsiTheme="minorHAnsi" w:cstheme="minorHAnsi"/>
        </w:rPr>
        <w:t>The</w:t>
      </w:r>
      <w:r w:rsidR="00A62B38" w:rsidRPr="00030D7E">
        <w:rPr>
          <w:rFonts w:asciiTheme="minorHAnsi" w:hAnsiTheme="minorHAnsi" w:cstheme="minorHAnsi"/>
        </w:rPr>
        <w:t xml:space="preserve"> selected</w:t>
      </w:r>
      <w:r w:rsidRPr="00030D7E">
        <w:rPr>
          <w:rFonts w:asciiTheme="minorHAnsi" w:hAnsiTheme="minorHAnsi" w:cstheme="minorHAnsi"/>
        </w:rPr>
        <w:t xml:space="preserve"> cit</w:t>
      </w:r>
      <w:r w:rsidR="00081E05">
        <w:rPr>
          <w:rFonts w:asciiTheme="minorHAnsi" w:hAnsiTheme="minorHAnsi" w:cstheme="minorHAnsi"/>
        </w:rPr>
        <w:t>y</w:t>
      </w:r>
      <w:r w:rsidR="00A62B38" w:rsidRPr="00030D7E">
        <w:rPr>
          <w:rFonts w:asciiTheme="minorHAnsi" w:hAnsiTheme="minorHAnsi" w:cstheme="minorHAnsi"/>
        </w:rPr>
        <w:t>’</w:t>
      </w:r>
      <w:r w:rsidR="00081E05">
        <w:rPr>
          <w:rFonts w:asciiTheme="minorHAnsi" w:hAnsiTheme="minorHAnsi" w:cstheme="minorHAnsi"/>
        </w:rPr>
        <w:t>s</w:t>
      </w:r>
      <w:r w:rsidR="00A62B38" w:rsidRPr="00030D7E">
        <w:rPr>
          <w:rFonts w:asciiTheme="minorHAnsi" w:hAnsiTheme="minorHAnsi" w:cstheme="minorHAnsi"/>
        </w:rPr>
        <w:t xml:space="preserve"> representatives</w:t>
      </w:r>
      <w:r w:rsidRPr="00030D7E">
        <w:rPr>
          <w:rFonts w:asciiTheme="minorHAnsi" w:hAnsiTheme="minorHAnsi" w:cstheme="minorHAnsi"/>
        </w:rPr>
        <w:t xml:space="preserve"> agree to facilitate the name and contact details of city experts and implementers that can provide information and insight into the management of the city water resources to the Smart Water Cities technical assessment team.</w:t>
      </w:r>
    </w:p>
    <w:p w14:paraId="536FC9BE" w14:textId="249EDFE4" w:rsidR="00FF4986" w:rsidRPr="00030D7E" w:rsidRDefault="006F2051" w:rsidP="008959C6">
      <w:pPr>
        <w:pStyle w:val="NoSpacing"/>
        <w:numPr>
          <w:ilvl w:val="0"/>
          <w:numId w:val="6"/>
        </w:numPr>
        <w:spacing w:line="240" w:lineRule="auto"/>
        <w:jc w:val="both"/>
        <w:rPr>
          <w:rFonts w:asciiTheme="minorHAnsi" w:hAnsiTheme="minorHAnsi" w:cstheme="minorHAnsi"/>
        </w:rPr>
      </w:pPr>
      <w:r w:rsidRPr="00030D7E">
        <w:rPr>
          <w:rFonts w:asciiTheme="minorHAnsi" w:hAnsiTheme="minorHAnsi" w:cstheme="minorHAnsi"/>
        </w:rPr>
        <w:t xml:space="preserve">The </w:t>
      </w:r>
      <w:r w:rsidR="00A62B38" w:rsidRPr="00030D7E">
        <w:rPr>
          <w:rFonts w:asciiTheme="minorHAnsi" w:hAnsiTheme="minorHAnsi" w:cstheme="minorHAnsi"/>
        </w:rPr>
        <w:t xml:space="preserve">selected </w:t>
      </w:r>
      <w:r w:rsidRPr="00030D7E">
        <w:rPr>
          <w:rFonts w:asciiTheme="minorHAnsi" w:hAnsiTheme="minorHAnsi" w:cstheme="minorHAnsi"/>
        </w:rPr>
        <w:t>cit</w:t>
      </w:r>
      <w:r w:rsidR="00081E05">
        <w:rPr>
          <w:rFonts w:asciiTheme="minorHAnsi" w:hAnsiTheme="minorHAnsi" w:cstheme="minorHAnsi"/>
        </w:rPr>
        <w:t>y</w:t>
      </w:r>
      <w:r w:rsidR="00A62B38" w:rsidRPr="00030D7E">
        <w:rPr>
          <w:rFonts w:asciiTheme="minorHAnsi" w:hAnsiTheme="minorHAnsi" w:cstheme="minorHAnsi"/>
        </w:rPr>
        <w:t>’</w:t>
      </w:r>
      <w:r w:rsidR="00081E05">
        <w:rPr>
          <w:rFonts w:asciiTheme="minorHAnsi" w:hAnsiTheme="minorHAnsi" w:cstheme="minorHAnsi"/>
        </w:rPr>
        <w:t>s</w:t>
      </w:r>
      <w:r w:rsidR="00A62B38" w:rsidRPr="00030D7E">
        <w:rPr>
          <w:rFonts w:asciiTheme="minorHAnsi" w:hAnsiTheme="minorHAnsi" w:cstheme="minorHAnsi"/>
        </w:rPr>
        <w:t xml:space="preserve"> representatives</w:t>
      </w:r>
      <w:r w:rsidRPr="00030D7E">
        <w:rPr>
          <w:rFonts w:asciiTheme="minorHAnsi" w:hAnsiTheme="minorHAnsi" w:cstheme="minorHAnsi"/>
        </w:rPr>
        <w:t xml:space="preserve"> </w:t>
      </w:r>
      <w:r w:rsidR="00FF4986" w:rsidRPr="00030D7E">
        <w:rPr>
          <w:rFonts w:asciiTheme="minorHAnsi" w:hAnsiTheme="minorHAnsi" w:cstheme="minorHAnsi"/>
        </w:rPr>
        <w:t xml:space="preserve">agree to hold </w:t>
      </w:r>
      <w:r w:rsidRPr="00030D7E">
        <w:rPr>
          <w:rFonts w:asciiTheme="minorHAnsi" w:hAnsiTheme="minorHAnsi" w:cstheme="minorHAnsi"/>
        </w:rPr>
        <w:t xml:space="preserve">at least two </w:t>
      </w:r>
      <w:r w:rsidR="00FF4986" w:rsidRPr="00030D7E">
        <w:rPr>
          <w:rFonts w:asciiTheme="minorHAnsi" w:hAnsiTheme="minorHAnsi" w:cstheme="minorHAnsi"/>
        </w:rPr>
        <w:t>teleconference</w:t>
      </w:r>
      <w:r w:rsidRPr="00030D7E">
        <w:rPr>
          <w:rFonts w:asciiTheme="minorHAnsi" w:hAnsiTheme="minorHAnsi" w:cstheme="minorHAnsi"/>
        </w:rPr>
        <w:t>s at the beginning and at the end of the</w:t>
      </w:r>
      <w:r w:rsidR="005868A1" w:rsidRPr="00030D7E">
        <w:rPr>
          <w:rFonts w:asciiTheme="minorHAnsi" w:hAnsiTheme="minorHAnsi" w:cstheme="minorHAnsi"/>
        </w:rPr>
        <w:t xml:space="preserve"> city assessment</w:t>
      </w:r>
      <w:r w:rsidRPr="00030D7E">
        <w:rPr>
          <w:rFonts w:asciiTheme="minorHAnsi" w:hAnsiTheme="minorHAnsi" w:cstheme="minorHAnsi"/>
        </w:rPr>
        <w:t xml:space="preserve"> </w:t>
      </w:r>
      <w:r w:rsidR="005868A1" w:rsidRPr="00030D7E">
        <w:rPr>
          <w:rFonts w:asciiTheme="minorHAnsi" w:hAnsiTheme="minorHAnsi" w:cstheme="minorHAnsi"/>
        </w:rPr>
        <w:t>periods</w:t>
      </w:r>
      <w:r w:rsidR="001F6D73" w:rsidRPr="00030D7E">
        <w:rPr>
          <w:rFonts w:asciiTheme="minorHAnsi" w:hAnsiTheme="minorHAnsi" w:cstheme="minorHAnsi"/>
        </w:rPr>
        <w:t xml:space="preserve"> with the Smart Water Cities technical assessment team</w:t>
      </w:r>
      <w:r w:rsidR="00FF4986" w:rsidRPr="00030D7E">
        <w:rPr>
          <w:rFonts w:asciiTheme="minorHAnsi" w:hAnsiTheme="minorHAnsi" w:cstheme="minorHAnsi"/>
        </w:rPr>
        <w:t>.</w:t>
      </w:r>
    </w:p>
    <w:p w14:paraId="476C1F2D" w14:textId="2FDF50A8" w:rsidR="00FE30F0" w:rsidRPr="00030D7E" w:rsidRDefault="006F2051" w:rsidP="008959C6">
      <w:pPr>
        <w:pStyle w:val="NoSpacing"/>
        <w:numPr>
          <w:ilvl w:val="0"/>
          <w:numId w:val="6"/>
        </w:numPr>
        <w:spacing w:line="240" w:lineRule="auto"/>
        <w:jc w:val="both"/>
        <w:rPr>
          <w:rFonts w:asciiTheme="minorHAnsi" w:hAnsiTheme="minorHAnsi" w:cstheme="minorHAnsi"/>
        </w:rPr>
      </w:pPr>
      <w:r w:rsidRPr="00030D7E">
        <w:rPr>
          <w:rFonts w:asciiTheme="minorHAnsi" w:hAnsiTheme="minorHAnsi" w:cstheme="minorHAnsi"/>
        </w:rPr>
        <w:t xml:space="preserve">The </w:t>
      </w:r>
      <w:r w:rsidR="00C822D5" w:rsidRPr="00030D7E">
        <w:rPr>
          <w:rFonts w:asciiTheme="minorHAnsi" w:hAnsiTheme="minorHAnsi" w:cstheme="minorHAnsi"/>
        </w:rPr>
        <w:t xml:space="preserve">parties </w:t>
      </w:r>
      <w:r w:rsidR="005868A1" w:rsidRPr="00030D7E">
        <w:rPr>
          <w:rFonts w:asciiTheme="minorHAnsi" w:hAnsiTheme="minorHAnsi" w:cstheme="minorHAnsi"/>
        </w:rPr>
        <w:t xml:space="preserve">agree that </w:t>
      </w:r>
      <w:r w:rsidR="00C822D5" w:rsidRPr="00030D7E">
        <w:rPr>
          <w:rFonts w:asciiTheme="minorHAnsi" w:hAnsiTheme="minorHAnsi" w:cstheme="minorHAnsi"/>
        </w:rPr>
        <w:t>none of the</w:t>
      </w:r>
      <w:r w:rsidR="008E0E86" w:rsidRPr="00030D7E">
        <w:rPr>
          <w:rFonts w:asciiTheme="minorHAnsi" w:hAnsiTheme="minorHAnsi" w:cstheme="minorHAnsi"/>
        </w:rPr>
        <w:t xml:space="preserve">m </w:t>
      </w:r>
      <w:r w:rsidR="00C822D5" w:rsidRPr="00030D7E">
        <w:rPr>
          <w:rFonts w:asciiTheme="minorHAnsi" w:hAnsiTheme="minorHAnsi" w:cstheme="minorHAnsi"/>
        </w:rPr>
        <w:t>incur any responsibility for financial exchange whether in monies or in kind deriving from this agreement.</w:t>
      </w:r>
    </w:p>
    <w:p w14:paraId="509EB80B" w14:textId="799842A0" w:rsidR="006F2051" w:rsidRPr="00030D7E" w:rsidRDefault="006F2051" w:rsidP="008959C6">
      <w:pPr>
        <w:pStyle w:val="NoSpacing"/>
        <w:numPr>
          <w:ilvl w:val="0"/>
          <w:numId w:val="6"/>
        </w:numPr>
        <w:spacing w:line="240" w:lineRule="auto"/>
        <w:jc w:val="both"/>
        <w:rPr>
          <w:rFonts w:asciiTheme="minorHAnsi" w:hAnsiTheme="minorHAnsi" w:cstheme="minorHAnsi"/>
        </w:rPr>
      </w:pPr>
      <w:r w:rsidRPr="00030D7E">
        <w:rPr>
          <w:rFonts w:asciiTheme="minorHAnsi" w:hAnsiTheme="minorHAnsi" w:cstheme="minorHAnsi"/>
        </w:rPr>
        <w:t xml:space="preserve">The </w:t>
      </w:r>
      <w:r w:rsidR="00412CF5" w:rsidRPr="00030D7E">
        <w:rPr>
          <w:rFonts w:asciiTheme="minorHAnsi" w:hAnsiTheme="minorHAnsi" w:cstheme="minorHAnsi"/>
        </w:rPr>
        <w:t>A</w:t>
      </w:r>
      <w:r w:rsidR="00A62B38" w:rsidRPr="00030D7E">
        <w:rPr>
          <w:rFonts w:asciiTheme="minorHAnsi" w:hAnsiTheme="minorHAnsi" w:cstheme="minorHAnsi"/>
        </w:rPr>
        <w:t xml:space="preserve">ssessment </w:t>
      </w:r>
      <w:r w:rsidR="00412CF5" w:rsidRPr="00030D7E">
        <w:rPr>
          <w:rFonts w:asciiTheme="minorHAnsi" w:hAnsiTheme="minorHAnsi" w:cstheme="minorHAnsi"/>
        </w:rPr>
        <w:t xml:space="preserve">report </w:t>
      </w:r>
      <w:r w:rsidR="00A62B38" w:rsidRPr="00030D7E">
        <w:rPr>
          <w:rFonts w:asciiTheme="minorHAnsi" w:hAnsiTheme="minorHAnsi" w:cstheme="minorHAnsi"/>
        </w:rPr>
        <w:t xml:space="preserve">on the </w:t>
      </w:r>
      <w:r w:rsidR="008F281B">
        <w:rPr>
          <w:rFonts w:asciiTheme="minorHAnsi" w:hAnsiTheme="minorHAnsi" w:cstheme="minorHAnsi"/>
        </w:rPr>
        <w:t>P</w:t>
      </w:r>
      <w:r w:rsidR="00A62B38" w:rsidRPr="00030D7E">
        <w:rPr>
          <w:rFonts w:asciiTheme="minorHAnsi" w:hAnsiTheme="minorHAnsi" w:cstheme="minorHAnsi"/>
        </w:rPr>
        <w:t xml:space="preserve">ilot </w:t>
      </w:r>
      <w:r w:rsidR="008F281B">
        <w:rPr>
          <w:rFonts w:asciiTheme="minorHAnsi" w:hAnsiTheme="minorHAnsi" w:cstheme="minorHAnsi"/>
        </w:rPr>
        <w:t>C</w:t>
      </w:r>
      <w:r w:rsidR="00A62B38" w:rsidRPr="00030D7E">
        <w:rPr>
          <w:rFonts w:asciiTheme="minorHAnsi" w:hAnsiTheme="minorHAnsi" w:cstheme="minorHAnsi"/>
        </w:rPr>
        <w:t>it</w:t>
      </w:r>
      <w:r w:rsidR="00081E05">
        <w:rPr>
          <w:rFonts w:asciiTheme="minorHAnsi" w:hAnsiTheme="minorHAnsi" w:cstheme="minorHAnsi"/>
        </w:rPr>
        <w:t>y</w:t>
      </w:r>
      <w:r w:rsidR="00A62B38" w:rsidRPr="00030D7E">
        <w:rPr>
          <w:rFonts w:asciiTheme="minorHAnsi" w:hAnsiTheme="minorHAnsi" w:cstheme="minorHAnsi"/>
        </w:rPr>
        <w:t>’</w:t>
      </w:r>
      <w:r w:rsidR="00081E05">
        <w:rPr>
          <w:rFonts w:asciiTheme="minorHAnsi" w:hAnsiTheme="minorHAnsi" w:cstheme="minorHAnsi"/>
        </w:rPr>
        <w:t>s</w:t>
      </w:r>
      <w:r w:rsidR="00A62B38" w:rsidRPr="00030D7E">
        <w:rPr>
          <w:rFonts w:asciiTheme="minorHAnsi" w:hAnsiTheme="minorHAnsi" w:cstheme="minorHAnsi"/>
        </w:rPr>
        <w:t xml:space="preserve"> water management status</w:t>
      </w:r>
      <w:r w:rsidR="008F281B">
        <w:rPr>
          <w:rFonts w:asciiTheme="minorHAnsi" w:hAnsiTheme="minorHAnsi" w:cstheme="minorHAnsi"/>
        </w:rPr>
        <w:t>,</w:t>
      </w:r>
      <w:r w:rsidR="00A62B38" w:rsidRPr="00030D7E">
        <w:rPr>
          <w:rFonts w:asciiTheme="minorHAnsi" w:hAnsiTheme="minorHAnsi" w:cstheme="minorHAnsi"/>
        </w:rPr>
        <w:t xml:space="preserve"> </w:t>
      </w:r>
      <w:r w:rsidR="008F281B">
        <w:rPr>
          <w:rFonts w:asciiTheme="minorHAnsi" w:hAnsiTheme="minorHAnsi" w:cstheme="minorHAnsi"/>
        </w:rPr>
        <w:t xml:space="preserve">as well as all information submitted to support the </w:t>
      </w:r>
      <w:r w:rsidR="00D40480">
        <w:rPr>
          <w:rFonts w:asciiTheme="minorHAnsi" w:hAnsiTheme="minorHAnsi" w:cstheme="minorHAnsi"/>
        </w:rPr>
        <w:t>a</w:t>
      </w:r>
      <w:r w:rsidR="008F281B">
        <w:rPr>
          <w:rFonts w:asciiTheme="minorHAnsi" w:hAnsiTheme="minorHAnsi" w:cstheme="minorHAnsi"/>
        </w:rPr>
        <w:t>ssessment, are</w:t>
      </w:r>
      <w:r w:rsidR="00A62B38" w:rsidRPr="00030D7E">
        <w:rPr>
          <w:rFonts w:asciiTheme="minorHAnsi" w:hAnsiTheme="minorHAnsi" w:cstheme="minorHAnsi"/>
        </w:rPr>
        <w:t xml:space="preserve"> </w:t>
      </w:r>
      <w:r w:rsidR="008F281B">
        <w:rPr>
          <w:rFonts w:asciiTheme="minorHAnsi" w:hAnsiTheme="minorHAnsi" w:cstheme="minorHAnsi"/>
        </w:rPr>
        <w:t xml:space="preserve">strictly </w:t>
      </w:r>
      <w:r w:rsidR="00A62B38" w:rsidRPr="00030D7E">
        <w:rPr>
          <w:rFonts w:asciiTheme="minorHAnsi" w:hAnsiTheme="minorHAnsi" w:cstheme="minorHAnsi"/>
        </w:rPr>
        <w:t>confidential. The results deriving from the assessment</w:t>
      </w:r>
      <w:r w:rsidR="00083309" w:rsidRPr="00030D7E">
        <w:rPr>
          <w:rFonts w:asciiTheme="minorHAnsi" w:hAnsiTheme="minorHAnsi" w:cstheme="minorHAnsi"/>
        </w:rPr>
        <w:t xml:space="preserve"> </w:t>
      </w:r>
      <w:r w:rsidR="008F281B">
        <w:rPr>
          <w:rFonts w:asciiTheme="minorHAnsi" w:hAnsiTheme="minorHAnsi" w:cstheme="minorHAnsi"/>
        </w:rPr>
        <w:t xml:space="preserve">will </w:t>
      </w:r>
      <w:r w:rsidR="00083309" w:rsidRPr="00030D7E">
        <w:rPr>
          <w:rFonts w:asciiTheme="minorHAnsi" w:hAnsiTheme="minorHAnsi" w:cstheme="minorHAnsi"/>
        </w:rPr>
        <w:t xml:space="preserve">not be made public without the expressed consent of the </w:t>
      </w:r>
      <w:r w:rsidR="008F281B">
        <w:rPr>
          <w:rFonts w:asciiTheme="minorHAnsi" w:hAnsiTheme="minorHAnsi" w:cstheme="minorHAnsi"/>
        </w:rPr>
        <w:t>C</w:t>
      </w:r>
      <w:r w:rsidR="00083309" w:rsidRPr="00030D7E">
        <w:rPr>
          <w:rFonts w:asciiTheme="minorHAnsi" w:hAnsiTheme="minorHAnsi" w:cstheme="minorHAnsi"/>
        </w:rPr>
        <w:t>it</w:t>
      </w:r>
      <w:r w:rsidR="00081E05">
        <w:rPr>
          <w:rFonts w:asciiTheme="minorHAnsi" w:hAnsiTheme="minorHAnsi" w:cstheme="minorHAnsi"/>
        </w:rPr>
        <w:t>y</w:t>
      </w:r>
      <w:r w:rsidR="00A62B38" w:rsidRPr="00030D7E">
        <w:rPr>
          <w:rFonts w:asciiTheme="minorHAnsi" w:hAnsiTheme="minorHAnsi" w:cstheme="minorHAnsi"/>
        </w:rPr>
        <w:t>’</w:t>
      </w:r>
      <w:r w:rsidR="00081E05">
        <w:rPr>
          <w:rFonts w:asciiTheme="minorHAnsi" w:hAnsiTheme="minorHAnsi" w:cstheme="minorHAnsi"/>
        </w:rPr>
        <w:t>s</w:t>
      </w:r>
      <w:r w:rsidR="00083309" w:rsidRPr="00030D7E">
        <w:rPr>
          <w:rFonts w:asciiTheme="minorHAnsi" w:hAnsiTheme="minorHAnsi" w:cstheme="minorHAnsi"/>
        </w:rPr>
        <w:t xml:space="preserve"> representatives. </w:t>
      </w:r>
    </w:p>
    <w:p w14:paraId="23784A25" w14:textId="729888FE" w:rsidR="008959C6" w:rsidRDefault="008959C6" w:rsidP="008959C6">
      <w:pPr>
        <w:pStyle w:val="NoSpacing"/>
        <w:spacing w:line="240" w:lineRule="auto"/>
        <w:jc w:val="both"/>
        <w:rPr>
          <w:rFonts w:asciiTheme="minorHAnsi" w:hAnsiTheme="minorHAnsi" w:cstheme="minorHAnsi"/>
        </w:rPr>
      </w:pPr>
    </w:p>
    <w:p w14:paraId="60CC5B07" w14:textId="77777777" w:rsidR="008959C6" w:rsidRPr="00030D7E" w:rsidRDefault="008959C6" w:rsidP="008959C6">
      <w:pPr>
        <w:pStyle w:val="NoSpacing"/>
        <w:spacing w:line="240" w:lineRule="auto"/>
        <w:jc w:val="both"/>
        <w:rPr>
          <w:rFonts w:asciiTheme="minorHAnsi" w:hAnsiTheme="minorHAnsi" w:cstheme="minorHAnsi"/>
        </w:rPr>
      </w:pPr>
    </w:p>
    <w:p w14:paraId="6706F67D" w14:textId="559FC2DF" w:rsidR="00DB1B41" w:rsidRDefault="00DB1B41" w:rsidP="00A16556">
      <w:pPr>
        <w:pStyle w:val="ListParagraph"/>
        <w:widowControl w:val="0"/>
        <w:numPr>
          <w:ilvl w:val="0"/>
          <w:numId w:val="9"/>
        </w:numPr>
        <w:autoSpaceDE w:val="0"/>
        <w:autoSpaceDN w:val="0"/>
        <w:spacing w:after="240" w:line="240" w:lineRule="auto"/>
        <w:ind w:left="357" w:hanging="357"/>
        <w:contextualSpacing w:val="0"/>
        <w:jc w:val="both"/>
        <w:rPr>
          <w:rFonts w:eastAsia="휴먼명조" w:cstheme="minorHAnsi"/>
          <w:b/>
          <w:bCs/>
          <w:sz w:val="28"/>
        </w:rPr>
      </w:pPr>
      <w:r w:rsidRPr="00030D7E">
        <w:rPr>
          <w:rFonts w:eastAsia="휴먼명조" w:cstheme="minorHAnsi"/>
          <w:b/>
          <w:bCs/>
          <w:sz w:val="28"/>
        </w:rPr>
        <w:t>About</w:t>
      </w:r>
    </w:p>
    <w:p w14:paraId="00E58B4F" w14:textId="2825758B" w:rsidR="00500789" w:rsidRDefault="000A0C84" w:rsidP="008959C6">
      <w:pPr>
        <w:spacing w:after="0" w:line="240" w:lineRule="auto"/>
        <w:jc w:val="both"/>
        <w:rPr>
          <w:rFonts w:cstheme="minorHAnsi"/>
        </w:rPr>
      </w:pPr>
      <w:r w:rsidRPr="00C12D17">
        <w:rPr>
          <w:rFonts w:cstheme="minorHAnsi"/>
          <w:noProof/>
          <w:sz w:val="20"/>
          <w:szCs w:val="20"/>
          <w:lang w:eastAsia="fr-FR"/>
        </w:rPr>
        <w:drawing>
          <wp:anchor distT="0" distB="0" distL="114300" distR="114300" simplePos="0" relativeHeight="251660288" behindDoc="1" locked="0" layoutInCell="1" allowOverlap="1" wp14:anchorId="0642E87C" wp14:editId="0444DC68">
            <wp:simplePos x="0" y="0"/>
            <wp:positionH relativeFrom="column">
              <wp:posOffset>-5080</wp:posOffset>
            </wp:positionH>
            <wp:positionV relativeFrom="paragraph">
              <wp:posOffset>45720</wp:posOffset>
            </wp:positionV>
            <wp:extent cx="723265" cy="387985"/>
            <wp:effectExtent l="0" t="0" r="635" b="0"/>
            <wp:wrapTight wrapText="bothSides">
              <wp:wrapPolygon edited="0">
                <wp:start x="0" y="0"/>
                <wp:lineTo x="0" y="20151"/>
                <wp:lineTo x="21050" y="20151"/>
                <wp:lineTo x="21050" y="0"/>
                <wp:lineTo x="0" y="0"/>
              </wp:wrapPolygon>
            </wp:wrapTight>
            <wp:docPr id="5"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 company nam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26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sidR="00500789" w:rsidRPr="00C12D17">
        <w:rPr>
          <w:rFonts w:cstheme="minorHAnsi"/>
        </w:rPr>
        <w:t>K-</w:t>
      </w:r>
      <w:r w:rsidRPr="00C12D17">
        <w:rPr>
          <w:rFonts w:cstheme="minorHAnsi"/>
        </w:rPr>
        <w:t>w</w:t>
      </w:r>
      <w:r w:rsidR="00500789" w:rsidRPr="00C12D17">
        <w:rPr>
          <w:rFonts w:cstheme="minorHAnsi"/>
        </w:rPr>
        <w:t>ater is a government-owned corporation for comprehensive water resource development, providing both public and industrial water in the Republic of Korea. Established in 1967, K-</w:t>
      </w:r>
      <w:r w:rsidRPr="00C12D17">
        <w:rPr>
          <w:rFonts w:cstheme="minorHAnsi"/>
        </w:rPr>
        <w:t>w</w:t>
      </w:r>
      <w:r w:rsidR="00500789" w:rsidRPr="00C12D17">
        <w:rPr>
          <w:rFonts w:cstheme="minorHAnsi"/>
        </w:rPr>
        <w:t xml:space="preserve">ater has a large pool of practical engineering expertise regarding water resources and has championed smart water </w:t>
      </w:r>
      <w:r w:rsidR="00500789" w:rsidRPr="00030D7E">
        <w:rPr>
          <w:rFonts w:cstheme="minorHAnsi"/>
        </w:rPr>
        <w:t xml:space="preserve">technologies for several years.  </w:t>
      </w:r>
    </w:p>
    <w:p w14:paraId="6E801886" w14:textId="77777777" w:rsidR="00A16556" w:rsidRPr="00030D7E" w:rsidRDefault="00A16556" w:rsidP="008959C6">
      <w:pPr>
        <w:spacing w:after="0" w:line="240" w:lineRule="auto"/>
        <w:jc w:val="both"/>
        <w:rPr>
          <w:rFonts w:cstheme="minorHAnsi"/>
        </w:rPr>
      </w:pPr>
    </w:p>
    <w:p w14:paraId="4BDDC485" w14:textId="4339B97A" w:rsidR="00500789" w:rsidRDefault="00500789" w:rsidP="008959C6">
      <w:pPr>
        <w:spacing w:after="0" w:line="240" w:lineRule="auto"/>
        <w:jc w:val="both"/>
        <w:rPr>
          <w:rFonts w:cstheme="minorHAnsi"/>
        </w:rPr>
      </w:pPr>
      <w:r w:rsidRPr="00030D7E">
        <w:rPr>
          <w:rFonts w:cstheme="minorHAnsi"/>
          <w:bCs/>
          <w:iCs/>
          <w:noProof/>
          <w:color w:val="00B0F0"/>
          <w:sz w:val="20"/>
          <w:szCs w:val="20"/>
          <w:lang w:eastAsia="fr-FR"/>
        </w:rPr>
        <w:drawing>
          <wp:anchor distT="0" distB="0" distL="114300" distR="114300" simplePos="0" relativeHeight="251659264" behindDoc="1" locked="0" layoutInCell="1" allowOverlap="1" wp14:anchorId="72D748BE" wp14:editId="573FC763">
            <wp:simplePos x="0" y="0"/>
            <wp:positionH relativeFrom="margin">
              <wp:align>left</wp:align>
            </wp:positionH>
            <wp:positionV relativeFrom="paragraph">
              <wp:posOffset>3175</wp:posOffset>
            </wp:positionV>
            <wp:extent cx="495935" cy="481965"/>
            <wp:effectExtent l="0" t="0" r="0" b="0"/>
            <wp:wrapTight wrapText="bothSides">
              <wp:wrapPolygon edited="0">
                <wp:start x="0" y="0"/>
                <wp:lineTo x="0" y="20490"/>
                <wp:lineTo x="20743" y="20490"/>
                <wp:lineTo x="20743" y="0"/>
                <wp:lineTo x="0" y="0"/>
              </wp:wrapPolygon>
            </wp:wrapTight>
            <wp:docPr id="13" name="그림 8" descr="Diagram,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그림 8" descr="Diagram, 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5935" cy="481965"/>
                    </a:xfrm>
                    <a:prstGeom prst="rect">
                      <a:avLst/>
                    </a:prstGeom>
                  </pic:spPr>
                </pic:pic>
              </a:graphicData>
            </a:graphic>
            <wp14:sizeRelH relativeFrom="margin">
              <wp14:pctWidth>0</wp14:pctWidth>
            </wp14:sizeRelH>
            <wp14:sizeRelV relativeFrom="margin">
              <wp14:pctHeight>0</wp14:pctHeight>
            </wp14:sizeRelV>
          </wp:anchor>
        </w:drawing>
      </w:r>
      <w:r w:rsidRPr="00030D7E">
        <w:rPr>
          <w:rFonts w:cstheme="minorHAnsi"/>
        </w:rPr>
        <w:t xml:space="preserve">The AWC is a non-profit, non-governmental, and innovative regional cooperation organization established in 2015. The AWC’s core value is to solve water issues faced in Asia and aims to seek scientific and technological solutions as well as concrete implementation plans.  </w:t>
      </w:r>
    </w:p>
    <w:p w14:paraId="188D4D46" w14:textId="77777777" w:rsidR="00A16556" w:rsidRPr="00030D7E" w:rsidRDefault="00A16556" w:rsidP="008959C6">
      <w:pPr>
        <w:spacing w:after="0" w:line="240" w:lineRule="auto"/>
        <w:jc w:val="both"/>
        <w:rPr>
          <w:rFonts w:cstheme="minorHAnsi"/>
        </w:rPr>
      </w:pPr>
    </w:p>
    <w:p w14:paraId="1B931D02" w14:textId="47887912" w:rsidR="00DB1B41" w:rsidRPr="00030D7E" w:rsidRDefault="00500789" w:rsidP="008959C6">
      <w:pPr>
        <w:spacing w:after="0" w:line="240" w:lineRule="auto"/>
        <w:jc w:val="both"/>
        <w:rPr>
          <w:rFonts w:cstheme="minorHAnsi"/>
        </w:rPr>
      </w:pPr>
      <w:r w:rsidRPr="00030D7E">
        <w:rPr>
          <w:rFonts w:cstheme="minorHAnsi"/>
          <w:noProof/>
        </w:rPr>
        <w:drawing>
          <wp:anchor distT="0" distB="0" distL="114300" distR="114300" simplePos="0" relativeHeight="251658240" behindDoc="0" locked="0" layoutInCell="1" allowOverlap="1" wp14:anchorId="28C16F5B" wp14:editId="093878C8">
            <wp:simplePos x="0" y="0"/>
            <wp:positionH relativeFrom="column">
              <wp:posOffset>-4445</wp:posOffset>
            </wp:positionH>
            <wp:positionV relativeFrom="paragraph">
              <wp:posOffset>4445</wp:posOffset>
            </wp:positionV>
            <wp:extent cx="416967" cy="723900"/>
            <wp:effectExtent l="0" t="0" r="2540" b="0"/>
            <wp:wrapSquare wrapText="bothSides"/>
            <wp:docPr id="14" name="Image 5" descr="IWRA new Logo con un acrónim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IWRA new Logo con un acrónimo (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6967" cy="723900"/>
                    </a:xfrm>
                    <a:prstGeom prst="rect">
                      <a:avLst/>
                    </a:prstGeom>
                    <a:noFill/>
                  </pic:spPr>
                </pic:pic>
              </a:graphicData>
            </a:graphic>
          </wp:anchor>
        </w:drawing>
      </w:r>
      <w:r w:rsidRPr="00030D7E">
        <w:rPr>
          <w:rFonts w:cstheme="minorHAnsi"/>
        </w:rPr>
        <w:t xml:space="preserve">IWRA is a non-profit, non-governmental, international </w:t>
      </w:r>
      <w:r w:rsidR="00263CF0" w:rsidRPr="00030D7E">
        <w:rPr>
          <w:rFonts w:cstheme="minorHAnsi"/>
        </w:rPr>
        <w:t>member-based</w:t>
      </w:r>
      <w:r w:rsidRPr="00030D7E">
        <w:rPr>
          <w:rFonts w:cstheme="minorHAnsi"/>
        </w:rPr>
        <w:t xml:space="preserve"> Association established in 1971. It provides a global, knowledge and </w:t>
      </w:r>
      <w:r w:rsidR="00263CF0" w:rsidRPr="00030D7E">
        <w:rPr>
          <w:rFonts w:cstheme="minorHAnsi"/>
        </w:rPr>
        <w:t>research-based</w:t>
      </w:r>
      <w:r w:rsidRPr="00030D7E">
        <w:rPr>
          <w:rFonts w:cstheme="minorHAnsi"/>
        </w:rPr>
        <w:t xml:space="preserve"> forum working at the interface of science and policy for the sustainable use and management of the world’s water resources. </w:t>
      </w:r>
    </w:p>
    <w:p w14:paraId="2B028F7D" w14:textId="77777777" w:rsidR="00FF4986" w:rsidRPr="00030D7E" w:rsidRDefault="00FF4986" w:rsidP="008959C6">
      <w:pPr>
        <w:pStyle w:val="NoSpacing"/>
        <w:spacing w:line="240" w:lineRule="auto"/>
        <w:jc w:val="both"/>
        <w:rPr>
          <w:rFonts w:asciiTheme="minorHAnsi" w:hAnsiTheme="minorHAnsi" w:cstheme="minorHAnsi"/>
        </w:rPr>
      </w:pPr>
    </w:p>
    <w:p w14:paraId="38BD4FA7" w14:textId="58C129FB" w:rsidR="00D129FA" w:rsidRDefault="00D129FA" w:rsidP="008959C6">
      <w:pPr>
        <w:pStyle w:val="NoSpacing"/>
        <w:spacing w:line="240" w:lineRule="auto"/>
        <w:jc w:val="both"/>
        <w:rPr>
          <w:rFonts w:asciiTheme="minorHAnsi" w:hAnsiTheme="minorHAnsi" w:cstheme="minorHAnsi"/>
        </w:rPr>
      </w:pPr>
    </w:p>
    <w:p w14:paraId="286D60BA" w14:textId="77777777" w:rsidR="008959C6" w:rsidRDefault="008959C6" w:rsidP="008959C6">
      <w:pPr>
        <w:pStyle w:val="NoSpacing"/>
        <w:spacing w:line="240" w:lineRule="auto"/>
        <w:jc w:val="both"/>
        <w:rPr>
          <w:rFonts w:asciiTheme="minorHAnsi" w:hAnsiTheme="minorHAnsi" w:cstheme="minorHAnsi"/>
        </w:rPr>
      </w:pPr>
    </w:p>
    <w:p w14:paraId="122BDA5D" w14:textId="20BAC8FD" w:rsidR="00FF4986" w:rsidRPr="00030D7E" w:rsidRDefault="00FF4986" w:rsidP="008959C6">
      <w:pPr>
        <w:pStyle w:val="NoSpacing"/>
        <w:spacing w:line="240" w:lineRule="auto"/>
        <w:jc w:val="both"/>
        <w:rPr>
          <w:rFonts w:asciiTheme="minorHAnsi" w:hAnsiTheme="minorHAnsi" w:cstheme="minorHAnsi"/>
        </w:rPr>
      </w:pPr>
      <w:r w:rsidRPr="00030D7E">
        <w:rPr>
          <w:rFonts w:asciiTheme="minorHAnsi" w:hAnsiTheme="minorHAnsi" w:cstheme="minorHAnsi"/>
        </w:rPr>
        <w:t xml:space="preserve">The IWRA Executive Office is happy to </w:t>
      </w:r>
      <w:r w:rsidR="00F42336" w:rsidRPr="00030D7E">
        <w:rPr>
          <w:rFonts w:asciiTheme="minorHAnsi" w:hAnsiTheme="minorHAnsi" w:cstheme="minorHAnsi"/>
        </w:rPr>
        <w:t xml:space="preserve">answer </w:t>
      </w:r>
      <w:r w:rsidRPr="00030D7E">
        <w:rPr>
          <w:rFonts w:asciiTheme="minorHAnsi" w:hAnsiTheme="minorHAnsi" w:cstheme="minorHAnsi"/>
        </w:rPr>
        <w:t>any questions</w:t>
      </w:r>
      <w:r w:rsidR="00500789" w:rsidRPr="00030D7E">
        <w:rPr>
          <w:rFonts w:asciiTheme="minorHAnsi" w:hAnsiTheme="minorHAnsi" w:cstheme="minorHAnsi"/>
        </w:rPr>
        <w:t xml:space="preserve">. </w:t>
      </w:r>
      <w:r w:rsidRPr="00030D7E">
        <w:rPr>
          <w:rFonts w:asciiTheme="minorHAnsi" w:hAnsiTheme="minorHAnsi" w:cstheme="minorHAnsi"/>
        </w:rPr>
        <w:t>Please contact:</w:t>
      </w:r>
    </w:p>
    <w:p w14:paraId="516E7940" w14:textId="77777777" w:rsidR="00500789" w:rsidRPr="00030D7E" w:rsidRDefault="00500789" w:rsidP="008959C6">
      <w:pPr>
        <w:pStyle w:val="NoSpacing"/>
        <w:spacing w:line="240" w:lineRule="auto"/>
        <w:jc w:val="both"/>
        <w:rPr>
          <w:rFonts w:asciiTheme="minorHAnsi" w:hAnsiTheme="minorHAnsi" w:cstheme="minorHAnsi"/>
        </w:rPr>
      </w:pPr>
    </w:p>
    <w:tbl>
      <w:tblPr>
        <w:tblStyle w:val="TableGrid"/>
        <w:tblW w:w="96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1419"/>
        <w:gridCol w:w="76"/>
        <w:gridCol w:w="2359"/>
        <w:gridCol w:w="2592"/>
        <w:gridCol w:w="1918"/>
        <w:gridCol w:w="567"/>
      </w:tblGrid>
      <w:tr w:rsidR="00500789" w:rsidRPr="00030D7E" w14:paraId="749777FF" w14:textId="43FD25D0" w:rsidTr="00A67E5B">
        <w:trPr>
          <w:gridBefore w:val="1"/>
          <w:gridAfter w:val="1"/>
          <w:wBefore w:w="703" w:type="dxa"/>
          <w:wAfter w:w="567" w:type="dxa"/>
        </w:trPr>
        <w:tc>
          <w:tcPr>
            <w:tcW w:w="1495" w:type="dxa"/>
            <w:gridSpan w:val="2"/>
          </w:tcPr>
          <w:p w14:paraId="3764DF9A" w14:textId="77777777" w:rsidR="00500789" w:rsidRPr="00030D7E" w:rsidRDefault="00500789" w:rsidP="008959C6">
            <w:pPr>
              <w:pStyle w:val="NoSpacing"/>
              <w:spacing w:line="240" w:lineRule="auto"/>
              <w:jc w:val="right"/>
              <w:rPr>
                <w:rFonts w:asciiTheme="minorHAnsi" w:hAnsiTheme="minorHAnsi" w:cstheme="minorHAnsi"/>
                <w:b/>
              </w:rPr>
            </w:pPr>
            <w:r w:rsidRPr="00030D7E">
              <w:rPr>
                <w:rFonts w:asciiTheme="minorHAnsi" w:hAnsiTheme="minorHAnsi" w:cstheme="minorHAnsi"/>
                <w:b/>
                <w:noProof/>
                <w:lang w:eastAsia="en-GB"/>
              </w:rPr>
              <w:drawing>
                <wp:inline distT="0" distB="0" distL="0" distR="0" wp14:anchorId="71E35729" wp14:editId="3993C4E5">
                  <wp:extent cx="447730" cy="704850"/>
                  <wp:effectExtent l="0" t="0" r="9525" b="0"/>
                  <wp:docPr id="2" name="Image 2"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A picture containing company nam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8279" cy="705715"/>
                          </a:xfrm>
                          <a:prstGeom prst="rect">
                            <a:avLst/>
                          </a:prstGeom>
                          <a:noFill/>
                        </pic:spPr>
                      </pic:pic>
                    </a:graphicData>
                  </a:graphic>
                </wp:inline>
              </w:drawing>
            </w:r>
          </w:p>
        </w:tc>
        <w:tc>
          <w:tcPr>
            <w:tcW w:w="2359" w:type="dxa"/>
          </w:tcPr>
          <w:p w14:paraId="33E2EB2A" w14:textId="77777777" w:rsidR="00500789" w:rsidRPr="00030D7E" w:rsidRDefault="00500789" w:rsidP="008959C6">
            <w:pPr>
              <w:pStyle w:val="NoSpacing"/>
              <w:spacing w:line="240" w:lineRule="auto"/>
              <w:rPr>
                <w:rFonts w:asciiTheme="minorHAnsi" w:hAnsiTheme="minorHAnsi" w:cstheme="minorHAnsi"/>
                <w:b/>
              </w:rPr>
            </w:pPr>
            <w:r w:rsidRPr="00030D7E">
              <w:rPr>
                <w:rFonts w:asciiTheme="minorHAnsi" w:hAnsiTheme="minorHAnsi" w:cstheme="minorHAnsi"/>
                <w:b/>
              </w:rPr>
              <w:t>IWRA Executive Office,</w:t>
            </w:r>
          </w:p>
          <w:p w14:paraId="5F3DEA78" w14:textId="77777777" w:rsidR="00500789" w:rsidRDefault="00500789" w:rsidP="008959C6">
            <w:pPr>
              <w:pStyle w:val="NoSpacing"/>
              <w:spacing w:line="240" w:lineRule="auto"/>
              <w:rPr>
                <w:rFonts w:asciiTheme="minorHAnsi" w:hAnsiTheme="minorHAnsi" w:cstheme="minorHAnsi"/>
                <w:bCs/>
              </w:rPr>
            </w:pPr>
            <w:r w:rsidRPr="00030D7E">
              <w:rPr>
                <w:rFonts w:asciiTheme="minorHAnsi" w:hAnsiTheme="minorHAnsi" w:cstheme="minorHAnsi"/>
                <w:bCs/>
              </w:rPr>
              <w:t>21, rue de Madrid 75008</w:t>
            </w:r>
            <w:r w:rsidRPr="00030D7E">
              <w:rPr>
                <w:rFonts w:asciiTheme="minorHAnsi" w:hAnsiTheme="minorHAnsi" w:cstheme="minorHAnsi"/>
                <w:bCs/>
              </w:rPr>
              <w:br/>
              <w:t>Paris, France</w:t>
            </w:r>
          </w:p>
          <w:p w14:paraId="5A2458B2" w14:textId="77777777" w:rsidR="00C12D17" w:rsidRDefault="00C12D17" w:rsidP="008959C6">
            <w:pPr>
              <w:pStyle w:val="NoSpacing"/>
              <w:spacing w:line="240" w:lineRule="auto"/>
              <w:rPr>
                <w:rFonts w:asciiTheme="minorHAnsi" w:hAnsiTheme="minorHAnsi" w:cstheme="minorHAnsi"/>
                <w:bCs/>
              </w:rPr>
            </w:pPr>
          </w:p>
          <w:p w14:paraId="1B8A5966" w14:textId="48765BD1" w:rsidR="00CB68C4" w:rsidRDefault="00CB68C4" w:rsidP="008959C6">
            <w:pPr>
              <w:pStyle w:val="NoSpacing"/>
              <w:spacing w:line="240" w:lineRule="auto"/>
              <w:rPr>
                <w:rFonts w:asciiTheme="minorHAnsi" w:hAnsiTheme="minorHAnsi" w:cstheme="minorHAnsi"/>
                <w:bCs/>
              </w:rPr>
            </w:pPr>
          </w:p>
          <w:p w14:paraId="7FAD3B36" w14:textId="33C5821A" w:rsidR="00A40B56" w:rsidRDefault="00A40B56" w:rsidP="008959C6">
            <w:pPr>
              <w:pStyle w:val="NoSpacing"/>
              <w:spacing w:line="240" w:lineRule="auto"/>
              <w:rPr>
                <w:rFonts w:asciiTheme="minorHAnsi" w:hAnsiTheme="minorHAnsi" w:cstheme="minorHAnsi"/>
                <w:bCs/>
              </w:rPr>
            </w:pPr>
          </w:p>
          <w:p w14:paraId="3B1CE01C" w14:textId="77777777" w:rsidR="00A40B56" w:rsidRDefault="00A40B56" w:rsidP="008959C6">
            <w:pPr>
              <w:pStyle w:val="NoSpacing"/>
              <w:spacing w:line="240" w:lineRule="auto"/>
              <w:rPr>
                <w:rFonts w:asciiTheme="minorHAnsi" w:hAnsiTheme="minorHAnsi" w:cstheme="minorHAnsi"/>
                <w:bCs/>
              </w:rPr>
            </w:pPr>
          </w:p>
          <w:p w14:paraId="10087852" w14:textId="3F6B8998" w:rsidR="00CB68C4" w:rsidRPr="00030D7E" w:rsidRDefault="00CB68C4" w:rsidP="008959C6">
            <w:pPr>
              <w:pStyle w:val="NoSpacing"/>
              <w:spacing w:line="240" w:lineRule="auto"/>
              <w:rPr>
                <w:rFonts w:asciiTheme="minorHAnsi" w:hAnsiTheme="minorHAnsi" w:cstheme="minorHAnsi"/>
                <w:bCs/>
              </w:rPr>
            </w:pPr>
          </w:p>
        </w:tc>
        <w:tc>
          <w:tcPr>
            <w:tcW w:w="2592" w:type="dxa"/>
          </w:tcPr>
          <w:p w14:paraId="0AF0E11B" w14:textId="1E167B2F" w:rsidR="00500789" w:rsidRPr="00030D7E" w:rsidRDefault="00500789" w:rsidP="008959C6">
            <w:pPr>
              <w:pStyle w:val="NoSpacing"/>
              <w:tabs>
                <w:tab w:val="left" w:pos="702"/>
              </w:tabs>
              <w:spacing w:line="240" w:lineRule="auto"/>
              <w:jc w:val="both"/>
              <w:rPr>
                <w:rFonts w:asciiTheme="minorHAnsi" w:hAnsiTheme="minorHAnsi" w:cstheme="minorHAnsi"/>
                <w:bCs/>
              </w:rPr>
            </w:pPr>
            <w:r w:rsidRPr="00030D7E">
              <w:rPr>
                <w:rFonts w:asciiTheme="minorHAnsi" w:hAnsiTheme="minorHAnsi" w:cstheme="minorHAnsi"/>
                <w:bCs/>
              </w:rPr>
              <w:t>Tel:</w:t>
            </w:r>
            <w:r w:rsidRPr="00030D7E">
              <w:rPr>
                <w:rFonts w:asciiTheme="minorHAnsi" w:hAnsiTheme="minorHAnsi" w:cstheme="minorHAnsi"/>
                <w:bCs/>
              </w:rPr>
              <w:tab/>
              <w:t>+33-6-44-20-57-53</w:t>
            </w:r>
          </w:p>
          <w:p w14:paraId="55F8904A" w14:textId="1B0A5F3C" w:rsidR="00500789" w:rsidRPr="00030D7E" w:rsidRDefault="00500789" w:rsidP="008959C6">
            <w:pPr>
              <w:pStyle w:val="NoSpacing"/>
              <w:tabs>
                <w:tab w:val="left" w:pos="702"/>
              </w:tabs>
              <w:spacing w:line="240" w:lineRule="auto"/>
              <w:jc w:val="both"/>
              <w:rPr>
                <w:rFonts w:asciiTheme="minorHAnsi" w:hAnsiTheme="minorHAnsi" w:cstheme="minorHAnsi"/>
                <w:bCs/>
              </w:rPr>
            </w:pPr>
            <w:r w:rsidRPr="00030D7E">
              <w:rPr>
                <w:rFonts w:asciiTheme="minorHAnsi" w:hAnsiTheme="minorHAnsi" w:cstheme="minorHAnsi"/>
                <w:bCs/>
              </w:rPr>
              <w:t>Email:</w:t>
            </w:r>
            <w:r w:rsidRPr="00030D7E">
              <w:rPr>
                <w:rFonts w:asciiTheme="minorHAnsi" w:hAnsiTheme="minorHAnsi" w:cstheme="minorHAnsi"/>
                <w:bCs/>
              </w:rPr>
              <w:tab/>
            </w:r>
            <w:hyperlink r:id="rId17" w:history="1">
              <w:r w:rsidR="00DD488F" w:rsidRPr="00030D7E">
                <w:rPr>
                  <w:rStyle w:val="Hyperlink"/>
                  <w:rFonts w:asciiTheme="minorHAnsi" w:hAnsiTheme="minorHAnsi" w:cstheme="minorHAnsi"/>
                  <w:bCs/>
                </w:rPr>
                <w:t>office@iwra.org</w:t>
              </w:r>
            </w:hyperlink>
            <w:r w:rsidRPr="00030D7E">
              <w:rPr>
                <w:rFonts w:asciiTheme="minorHAnsi" w:hAnsiTheme="minorHAnsi" w:cstheme="minorHAnsi"/>
                <w:bCs/>
              </w:rPr>
              <w:t xml:space="preserve"> </w:t>
            </w:r>
          </w:p>
          <w:p w14:paraId="3BC44BA9" w14:textId="77777777" w:rsidR="00500789" w:rsidRPr="00030D7E" w:rsidRDefault="00500789" w:rsidP="008959C6">
            <w:pPr>
              <w:pStyle w:val="NoSpacing"/>
              <w:spacing w:line="240" w:lineRule="auto"/>
              <w:jc w:val="both"/>
              <w:rPr>
                <w:rFonts w:asciiTheme="minorHAnsi" w:hAnsiTheme="minorHAnsi" w:cstheme="minorHAnsi"/>
                <w:bCs/>
              </w:rPr>
            </w:pPr>
          </w:p>
        </w:tc>
        <w:tc>
          <w:tcPr>
            <w:tcW w:w="1918" w:type="dxa"/>
          </w:tcPr>
          <w:p w14:paraId="61A06744" w14:textId="77777777" w:rsidR="00500789" w:rsidRPr="00030D7E" w:rsidRDefault="00500789" w:rsidP="008959C6">
            <w:pPr>
              <w:pStyle w:val="NoSpacing"/>
              <w:tabs>
                <w:tab w:val="left" w:pos="702"/>
              </w:tabs>
              <w:spacing w:line="240" w:lineRule="auto"/>
              <w:jc w:val="both"/>
              <w:rPr>
                <w:rFonts w:asciiTheme="minorHAnsi" w:hAnsiTheme="minorHAnsi" w:cstheme="minorHAnsi"/>
                <w:bCs/>
              </w:rPr>
            </w:pPr>
          </w:p>
        </w:tc>
      </w:tr>
      <w:tr w:rsidR="005655EE" w:rsidRPr="00030D7E" w14:paraId="7EF0B797" w14:textId="77777777" w:rsidTr="00A67E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1"/>
        </w:trPr>
        <w:tc>
          <w:tcPr>
            <w:tcW w:w="2122" w:type="dxa"/>
            <w:gridSpan w:val="2"/>
            <w:shd w:val="clear" w:color="auto" w:fill="1F497D" w:themeFill="text2"/>
            <w:vAlign w:val="center"/>
          </w:tcPr>
          <w:p w14:paraId="03EF1076" w14:textId="11CD1455" w:rsidR="005655EE" w:rsidRPr="00030D7E" w:rsidRDefault="005655EE" w:rsidP="008959C6">
            <w:pPr>
              <w:jc w:val="center"/>
              <w:rPr>
                <w:rFonts w:cstheme="minorHAnsi"/>
                <w:b/>
                <w:sz w:val="32"/>
                <w:szCs w:val="32"/>
              </w:rPr>
            </w:pPr>
            <w:r w:rsidRPr="00030D7E">
              <w:rPr>
                <w:rFonts w:cstheme="minorHAnsi"/>
                <w:b/>
                <w:color w:val="FFFFFF" w:themeColor="background1"/>
                <w:sz w:val="32"/>
                <w:szCs w:val="32"/>
              </w:rPr>
              <w:lastRenderedPageBreak/>
              <w:t>Appendix 1</w:t>
            </w:r>
          </w:p>
        </w:tc>
        <w:tc>
          <w:tcPr>
            <w:tcW w:w="7512" w:type="dxa"/>
            <w:gridSpan w:val="5"/>
            <w:vAlign w:val="center"/>
          </w:tcPr>
          <w:p w14:paraId="05573DF6" w14:textId="77777777" w:rsidR="005655EE" w:rsidRPr="00030D7E" w:rsidRDefault="005655EE" w:rsidP="008959C6">
            <w:pPr>
              <w:rPr>
                <w:rFonts w:cstheme="minorHAnsi"/>
                <w:b/>
                <w:sz w:val="32"/>
                <w:szCs w:val="32"/>
              </w:rPr>
            </w:pPr>
            <w:r w:rsidRPr="00030D7E">
              <w:rPr>
                <w:rFonts w:cstheme="minorHAnsi"/>
                <w:b/>
                <w:sz w:val="32"/>
                <w:szCs w:val="32"/>
              </w:rPr>
              <w:t>Application Form</w:t>
            </w:r>
          </w:p>
        </w:tc>
      </w:tr>
    </w:tbl>
    <w:p w14:paraId="63CCDE03" w14:textId="77777777" w:rsidR="003C197C" w:rsidRPr="00030D7E" w:rsidRDefault="003C197C" w:rsidP="008959C6">
      <w:pPr>
        <w:spacing w:after="0" w:line="240" w:lineRule="auto"/>
        <w:rPr>
          <w:rFonts w:eastAsia="Malgun Gothic" w:cstheme="minorHAnsi"/>
          <w:b/>
          <w:iCs/>
          <w:sz w:val="18"/>
          <w:szCs w:val="18"/>
        </w:rPr>
      </w:pPr>
    </w:p>
    <w:p w14:paraId="425BAF22" w14:textId="5FAF5140" w:rsidR="005655EE" w:rsidRPr="00030D7E" w:rsidRDefault="005655EE" w:rsidP="008959C6">
      <w:pPr>
        <w:spacing w:after="0" w:line="240" w:lineRule="auto"/>
        <w:rPr>
          <w:rFonts w:eastAsia="Malgun Gothic" w:cstheme="minorHAnsi"/>
          <w:b/>
          <w:iCs/>
          <w:sz w:val="18"/>
          <w:szCs w:val="18"/>
        </w:rPr>
      </w:pPr>
      <w:r w:rsidRPr="00030D7E">
        <w:rPr>
          <w:rFonts w:eastAsia="Malgun Gothic" w:cstheme="minorHAnsi"/>
          <w:b/>
          <w:iCs/>
          <w:sz w:val="18"/>
          <w:szCs w:val="18"/>
        </w:rPr>
        <w:t>APPLICATION</w:t>
      </w:r>
    </w:p>
    <w:tbl>
      <w:tblPr>
        <w:tblW w:w="5000" w:type="pct"/>
        <w:jc w:val="center"/>
        <w:tblLayout w:type="fixed"/>
        <w:tblCellMar>
          <w:left w:w="0" w:type="dxa"/>
          <w:right w:w="0" w:type="dxa"/>
        </w:tblCellMar>
        <w:tblLook w:val="04A0" w:firstRow="1" w:lastRow="0" w:firstColumn="1" w:lastColumn="0" w:noHBand="0" w:noVBand="1"/>
      </w:tblPr>
      <w:tblGrid>
        <w:gridCol w:w="3422"/>
        <w:gridCol w:w="1478"/>
        <w:gridCol w:w="25"/>
        <w:gridCol w:w="1442"/>
        <w:gridCol w:w="3211"/>
        <w:gridCol w:w="60"/>
      </w:tblGrid>
      <w:tr w:rsidR="005655EE" w:rsidRPr="00030D7E" w14:paraId="75B75A57" w14:textId="77777777" w:rsidTr="00B179E3">
        <w:trPr>
          <w:trHeight w:val="20"/>
          <w:jc w:val="center"/>
        </w:trPr>
        <w:tc>
          <w:tcPr>
            <w:tcW w:w="5000" w:type="pct"/>
            <w:gridSpan w:val="6"/>
            <w:tcBorders>
              <w:top w:val="single" w:sz="18" w:space="0" w:color="000000" w:themeColor="text1"/>
              <w:left w:val="nil"/>
              <w:bottom w:val="single" w:sz="4" w:space="0" w:color="auto"/>
            </w:tcBorders>
            <w:shd w:val="clear" w:color="auto" w:fill="auto"/>
            <w:tcMar>
              <w:top w:w="72" w:type="dxa"/>
              <w:left w:w="144" w:type="dxa"/>
              <w:bottom w:w="72" w:type="dxa"/>
              <w:right w:w="144" w:type="dxa"/>
            </w:tcMar>
            <w:vAlign w:val="center"/>
            <w:hideMark/>
          </w:tcPr>
          <w:p w14:paraId="525A8544" w14:textId="1B9EBA7E" w:rsidR="005655EE" w:rsidRPr="00030D7E" w:rsidRDefault="005655EE" w:rsidP="008959C6">
            <w:pPr>
              <w:snapToGrid w:val="0"/>
              <w:spacing w:after="0" w:line="240" w:lineRule="auto"/>
              <w:ind w:leftChars="30" w:left="66"/>
              <w:contextualSpacing/>
              <w:rPr>
                <w:rFonts w:cstheme="minorHAnsi"/>
                <w:b/>
                <w:sz w:val="18"/>
                <w:szCs w:val="18"/>
              </w:rPr>
            </w:pPr>
            <w:r w:rsidRPr="00030D7E">
              <w:rPr>
                <w:rFonts w:cstheme="minorHAnsi"/>
                <w:b/>
                <w:sz w:val="18"/>
                <w:szCs w:val="18"/>
              </w:rPr>
              <w:t>Title</w:t>
            </w:r>
            <w:r w:rsidR="00081E05">
              <w:rPr>
                <w:rFonts w:cstheme="minorHAnsi"/>
                <w:b/>
                <w:sz w:val="18"/>
                <w:szCs w:val="18"/>
              </w:rPr>
              <w:t>:</w:t>
            </w:r>
            <w:r w:rsidRPr="00030D7E">
              <w:rPr>
                <w:rFonts w:cstheme="minorHAnsi"/>
                <w:b/>
                <w:color w:val="FF0000"/>
                <w:sz w:val="18"/>
                <w:szCs w:val="18"/>
              </w:rPr>
              <w:t>*</w:t>
            </w:r>
            <w:r w:rsidRPr="00030D7E">
              <w:rPr>
                <w:rFonts w:cstheme="minorHAnsi"/>
                <w:b/>
                <w:sz w:val="18"/>
                <w:szCs w:val="18"/>
              </w:rPr>
              <w:t xml:space="preserve"> </w:t>
            </w:r>
            <w:r w:rsidRPr="00030D7E">
              <w:rPr>
                <w:rFonts w:cstheme="minorHAnsi"/>
                <w:b/>
                <w:iCs/>
                <w:sz w:val="18"/>
                <w:szCs w:val="18"/>
              </w:rPr>
              <w:t xml:space="preserve"> </w:t>
            </w:r>
            <w:r w:rsidRPr="00030D7E">
              <w:rPr>
                <w:rFonts w:eastAsiaTheme="minorHAnsi" w:cstheme="minorHAnsi"/>
                <w:sz w:val="18"/>
                <w:szCs w:val="18"/>
              </w:rPr>
              <w:t xml:space="preserve">□ </w:t>
            </w:r>
            <w:r w:rsidRPr="00030D7E">
              <w:rPr>
                <w:rFonts w:cstheme="minorHAnsi"/>
                <w:sz w:val="18"/>
                <w:szCs w:val="18"/>
              </w:rPr>
              <w:t xml:space="preserve">Mr.   </w:t>
            </w:r>
            <w:r w:rsidRPr="00030D7E">
              <w:rPr>
                <w:rFonts w:eastAsiaTheme="majorEastAsia" w:cstheme="minorHAnsi"/>
                <w:sz w:val="18"/>
                <w:szCs w:val="18"/>
              </w:rPr>
              <w:t>□</w:t>
            </w:r>
            <w:r w:rsidRPr="00030D7E">
              <w:rPr>
                <w:rFonts w:cstheme="minorHAnsi"/>
                <w:sz w:val="18"/>
                <w:szCs w:val="18"/>
              </w:rPr>
              <w:t xml:space="preserve"> Ms.   </w:t>
            </w:r>
            <w:r w:rsidRPr="00030D7E">
              <w:rPr>
                <w:rFonts w:eastAsiaTheme="minorHAnsi" w:cstheme="minorHAnsi"/>
                <w:sz w:val="18"/>
                <w:szCs w:val="18"/>
              </w:rPr>
              <w:t>□</w:t>
            </w:r>
            <w:r w:rsidRPr="00030D7E">
              <w:rPr>
                <w:rFonts w:cstheme="minorHAnsi"/>
                <w:sz w:val="18"/>
                <w:szCs w:val="18"/>
              </w:rPr>
              <w:t xml:space="preserve"> Prof.   </w:t>
            </w:r>
            <w:r w:rsidRPr="00030D7E">
              <w:rPr>
                <w:rFonts w:eastAsiaTheme="minorHAnsi" w:cstheme="minorHAnsi"/>
                <w:sz w:val="18"/>
                <w:szCs w:val="18"/>
              </w:rPr>
              <w:t xml:space="preserve">□ </w:t>
            </w:r>
            <w:proofErr w:type="spellStart"/>
            <w:r w:rsidRPr="00030D7E">
              <w:rPr>
                <w:rFonts w:cstheme="minorHAnsi"/>
                <w:sz w:val="18"/>
                <w:szCs w:val="18"/>
              </w:rPr>
              <w:t>Dr.</w:t>
            </w:r>
            <w:proofErr w:type="spellEnd"/>
            <w:r w:rsidRPr="00030D7E">
              <w:rPr>
                <w:rFonts w:cstheme="minorHAnsi"/>
                <w:b/>
                <w:sz w:val="18"/>
                <w:szCs w:val="18"/>
              </w:rPr>
              <w:t xml:space="preserve"> </w:t>
            </w:r>
          </w:p>
        </w:tc>
      </w:tr>
      <w:tr w:rsidR="005655EE" w:rsidRPr="00030D7E" w14:paraId="54489516" w14:textId="77777777" w:rsidTr="00B179E3">
        <w:trPr>
          <w:gridAfter w:val="1"/>
          <w:wAfter w:w="31" w:type="pct"/>
          <w:trHeight w:val="20"/>
          <w:jc w:val="center"/>
        </w:trPr>
        <w:tc>
          <w:tcPr>
            <w:tcW w:w="2543" w:type="pct"/>
            <w:gridSpan w:val="2"/>
            <w:tcBorders>
              <w:top w:val="single" w:sz="4" w:space="0" w:color="auto"/>
              <w:left w:val="nil"/>
              <w:bottom w:val="single" w:sz="4" w:space="0" w:color="auto"/>
            </w:tcBorders>
            <w:shd w:val="clear" w:color="auto" w:fill="auto"/>
            <w:tcMar>
              <w:top w:w="72" w:type="dxa"/>
              <w:left w:w="144" w:type="dxa"/>
              <w:bottom w:w="72" w:type="dxa"/>
              <w:right w:w="144" w:type="dxa"/>
            </w:tcMar>
            <w:vAlign w:val="center"/>
          </w:tcPr>
          <w:p w14:paraId="1611B73D" w14:textId="12ED5E29" w:rsidR="005655EE" w:rsidRPr="00030D7E" w:rsidRDefault="005655EE" w:rsidP="008959C6">
            <w:pPr>
              <w:snapToGrid w:val="0"/>
              <w:spacing w:after="0" w:line="240" w:lineRule="auto"/>
              <w:ind w:leftChars="30" w:left="66"/>
              <w:contextualSpacing/>
              <w:rPr>
                <w:rFonts w:cstheme="minorHAnsi"/>
                <w:b/>
                <w:sz w:val="18"/>
                <w:szCs w:val="18"/>
              </w:rPr>
            </w:pPr>
            <w:r w:rsidRPr="00030D7E">
              <w:rPr>
                <w:rFonts w:cstheme="minorHAnsi"/>
                <w:b/>
                <w:sz w:val="18"/>
                <w:szCs w:val="18"/>
              </w:rPr>
              <w:t>First Name</w:t>
            </w:r>
            <w:r w:rsidR="00081E05">
              <w:rPr>
                <w:rFonts w:cstheme="minorHAnsi"/>
                <w:b/>
                <w:sz w:val="18"/>
                <w:szCs w:val="18"/>
              </w:rPr>
              <w:t>:</w:t>
            </w:r>
            <w:r w:rsidRPr="00030D7E">
              <w:rPr>
                <w:rFonts w:cstheme="minorHAnsi"/>
                <w:b/>
                <w:color w:val="FF0000"/>
                <w:sz w:val="18"/>
                <w:szCs w:val="18"/>
              </w:rPr>
              <w:t>*</w:t>
            </w:r>
          </w:p>
          <w:p w14:paraId="40AF6DE9" w14:textId="77777777" w:rsidR="005655EE" w:rsidRPr="00030D7E" w:rsidRDefault="005655EE" w:rsidP="008959C6">
            <w:pPr>
              <w:snapToGrid w:val="0"/>
              <w:spacing w:after="0" w:line="240" w:lineRule="auto"/>
              <w:ind w:leftChars="30" w:left="66"/>
              <w:contextualSpacing/>
              <w:rPr>
                <w:rFonts w:cstheme="minorHAnsi"/>
                <w:b/>
                <w:sz w:val="18"/>
                <w:szCs w:val="18"/>
              </w:rPr>
            </w:pPr>
          </w:p>
        </w:tc>
        <w:tc>
          <w:tcPr>
            <w:tcW w:w="12" w:type="pct"/>
            <w:tcBorders>
              <w:top w:val="single" w:sz="4" w:space="0" w:color="auto"/>
              <w:left w:val="nil"/>
              <w:bottom w:val="single" w:sz="4" w:space="0" w:color="auto"/>
              <w:right w:val="single" w:sz="4" w:space="0" w:color="auto"/>
            </w:tcBorders>
            <w:shd w:val="clear" w:color="auto" w:fill="auto"/>
            <w:vAlign w:val="center"/>
          </w:tcPr>
          <w:p w14:paraId="251859D0" w14:textId="77777777" w:rsidR="005655EE" w:rsidRPr="00030D7E" w:rsidRDefault="005655EE" w:rsidP="008959C6">
            <w:pPr>
              <w:snapToGrid w:val="0"/>
              <w:spacing w:after="0" w:line="240" w:lineRule="auto"/>
              <w:ind w:leftChars="30" w:left="66"/>
              <w:contextualSpacing/>
              <w:rPr>
                <w:rFonts w:cstheme="minorHAnsi"/>
                <w:b/>
                <w:sz w:val="18"/>
                <w:szCs w:val="18"/>
              </w:rPr>
            </w:pPr>
          </w:p>
        </w:tc>
        <w:tc>
          <w:tcPr>
            <w:tcW w:w="2414" w:type="pct"/>
            <w:gridSpan w:val="2"/>
            <w:tcBorders>
              <w:top w:val="single" w:sz="4" w:space="0" w:color="auto"/>
              <w:left w:val="single" w:sz="4" w:space="0" w:color="auto"/>
              <w:bottom w:val="single" w:sz="4" w:space="0" w:color="auto"/>
            </w:tcBorders>
            <w:shd w:val="clear" w:color="auto" w:fill="auto"/>
            <w:vAlign w:val="center"/>
          </w:tcPr>
          <w:p w14:paraId="323A560F" w14:textId="2225FDFA" w:rsidR="005655EE" w:rsidRPr="00030D7E" w:rsidRDefault="005655EE" w:rsidP="008959C6">
            <w:pPr>
              <w:snapToGrid w:val="0"/>
              <w:spacing w:after="0" w:line="240" w:lineRule="auto"/>
              <w:ind w:leftChars="30" w:left="66"/>
              <w:contextualSpacing/>
              <w:rPr>
                <w:rFonts w:cstheme="minorHAnsi"/>
                <w:b/>
                <w:sz w:val="18"/>
                <w:szCs w:val="18"/>
              </w:rPr>
            </w:pPr>
            <w:r w:rsidRPr="00030D7E">
              <w:rPr>
                <w:rFonts w:cstheme="minorHAnsi"/>
                <w:b/>
                <w:sz w:val="18"/>
                <w:szCs w:val="18"/>
              </w:rPr>
              <w:t>Last Name</w:t>
            </w:r>
            <w:r w:rsidR="00081E05">
              <w:rPr>
                <w:rFonts w:cstheme="minorHAnsi"/>
                <w:b/>
                <w:sz w:val="18"/>
                <w:szCs w:val="18"/>
              </w:rPr>
              <w:t>:</w:t>
            </w:r>
            <w:r w:rsidRPr="00030D7E">
              <w:rPr>
                <w:rFonts w:cstheme="minorHAnsi"/>
                <w:b/>
                <w:color w:val="FF0000"/>
                <w:sz w:val="18"/>
                <w:szCs w:val="18"/>
              </w:rPr>
              <w:t>*</w:t>
            </w:r>
          </w:p>
          <w:p w14:paraId="03043A98" w14:textId="77777777" w:rsidR="005655EE" w:rsidRPr="00030D7E" w:rsidRDefault="005655EE" w:rsidP="008959C6">
            <w:pPr>
              <w:snapToGrid w:val="0"/>
              <w:spacing w:after="0" w:line="240" w:lineRule="auto"/>
              <w:ind w:leftChars="30" w:left="66"/>
              <w:contextualSpacing/>
              <w:rPr>
                <w:rFonts w:cstheme="minorHAnsi"/>
                <w:b/>
                <w:sz w:val="18"/>
                <w:szCs w:val="18"/>
              </w:rPr>
            </w:pPr>
          </w:p>
        </w:tc>
      </w:tr>
      <w:tr w:rsidR="005655EE" w:rsidRPr="00030D7E" w14:paraId="201661B7" w14:textId="77777777" w:rsidTr="00B179E3">
        <w:trPr>
          <w:trHeight w:val="522"/>
          <w:jc w:val="center"/>
        </w:trPr>
        <w:tc>
          <w:tcPr>
            <w:tcW w:w="5000" w:type="pct"/>
            <w:gridSpan w:val="6"/>
            <w:tcBorders>
              <w:top w:val="single" w:sz="4" w:space="0" w:color="auto"/>
              <w:left w:val="nil"/>
              <w:bottom w:val="single" w:sz="4" w:space="0" w:color="auto"/>
            </w:tcBorders>
            <w:shd w:val="clear" w:color="auto" w:fill="auto"/>
            <w:tcMar>
              <w:top w:w="72" w:type="dxa"/>
              <w:left w:w="144" w:type="dxa"/>
              <w:bottom w:w="72" w:type="dxa"/>
              <w:right w:w="144" w:type="dxa"/>
            </w:tcMar>
            <w:vAlign w:val="center"/>
          </w:tcPr>
          <w:p w14:paraId="7F8C4BDA" w14:textId="3D0B7201" w:rsidR="005655EE" w:rsidRPr="00030D7E" w:rsidRDefault="005655EE" w:rsidP="008959C6">
            <w:pPr>
              <w:snapToGrid w:val="0"/>
              <w:spacing w:after="0" w:line="240" w:lineRule="auto"/>
              <w:ind w:leftChars="30" w:left="66"/>
              <w:contextualSpacing/>
              <w:rPr>
                <w:rFonts w:cstheme="minorHAnsi"/>
                <w:b/>
                <w:sz w:val="18"/>
                <w:szCs w:val="18"/>
              </w:rPr>
            </w:pPr>
            <w:r w:rsidRPr="00030D7E">
              <w:rPr>
                <w:rFonts w:cstheme="minorHAnsi"/>
                <w:b/>
                <w:sz w:val="18"/>
                <w:szCs w:val="18"/>
              </w:rPr>
              <w:t xml:space="preserve">Organization/Affiliation </w:t>
            </w:r>
            <w:r w:rsidR="00081E05" w:rsidRPr="00030D7E">
              <w:rPr>
                <w:rFonts w:cstheme="minorHAnsi"/>
                <w:b/>
                <w:sz w:val="18"/>
                <w:szCs w:val="18"/>
              </w:rPr>
              <w:t>Name</w:t>
            </w:r>
            <w:r w:rsidR="00081E05">
              <w:rPr>
                <w:rFonts w:cstheme="minorHAnsi"/>
                <w:b/>
                <w:sz w:val="18"/>
                <w:szCs w:val="18"/>
              </w:rPr>
              <w:t>:</w:t>
            </w:r>
            <w:r w:rsidR="00081E05" w:rsidRPr="00030D7E">
              <w:rPr>
                <w:rFonts w:cstheme="minorHAnsi"/>
                <w:b/>
                <w:color w:val="FF0000"/>
                <w:sz w:val="18"/>
                <w:szCs w:val="18"/>
              </w:rPr>
              <w:t>*</w:t>
            </w:r>
          </w:p>
          <w:p w14:paraId="4446D964" w14:textId="5DFD1F44" w:rsidR="005655EE" w:rsidRPr="00030D7E" w:rsidRDefault="005655EE" w:rsidP="008959C6">
            <w:pPr>
              <w:snapToGrid w:val="0"/>
              <w:spacing w:after="0" w:line="240" w:lineRule="auto"/>
              <w:ind w:leftChars="30" w:left="66"/>
              <w:contextualSpacing/>
              <w:rPr>
                <w:rFonts w:cstheme="minorHAnsi"/>
                <w:b/>
                <w:sz w:val="18"/>
                <w:szCs w:val="18"/>
              </w:rPr>
            </w:pPr>
            <w:r w:rsidRPr="00030D7E">
              <w:rPr>
                <w:rFonts w:cstheme="minorHAnsi"/>
                <w:b/>
                <w:sz w:val="18"/>
                <w:szCs w:val="18"/>
              </w:rPr>
              <w:t>_______________________________________________________________________________________________________</w:t>
            </w:r>
          </w:p>
          <w:p w14:paraId="6D0E9A15" w14:textId="1721D9A9" w:rsidR="005655EE" w:rsidRPr="00030D7E" w:rsidRDefault="00081E05" w:rsidP="008959C6">
            <w:pPr>
              <w:snapToGrid w:val="0"/>
              <w:spacing w:after="0" w:line="240" w:lineRule="auto"/>
              <w:ind w:leftChars="30" w:left="66"/>
              <w:contextualSpacing/>
              <w:rPr>
                <w:rFonts w:cstheme="minorHAnsi"/>
                <w:b/>
                <w:sz w:val="18"/>
                <w:szCs w:val="18"/>
              </w:rPr>
            </w:pPr>
            <w:r>
              <w:rPr>
                <w:rFonts w:cstheme="minorHAnsi"/>
                <w:b/>
                <w:sz w:val="18"/>
                <w:szCs w:val="18"/>
              </w:rPr>
              <w:t>Main Contact</w:t>
            </w:r>
            <w:r w:rsidR="005655EE" w:rsidRPr="00030D7E">
              <w:rPr>
                <w:rFonts w:cstheme="minorHAnsi"/>
                <w:b/>
                <w:sz w:val="18"/>
                <w:szCs w:val="18"/>
              </w:rPr>
              <w:t>(s) name(s) and affiliation(s)</w:t>
            </w:r>
            <w:r>
              <w:rPr>
                <w:rFonts w:cstheme="minorHAnsi"/>
                <w:b/>
                <w:sz w:val="18"/>
                <w:szCs w:val="18"/>
              </w:rPr>
              <w:t>:</w:t>
            </w:r>
            <w:r w:rsidR="005655EE" w:rsidRPr="00030D7E">
              <w:rPr>
                <w:rFonts w:cstheme="minorHAnsi"/>
                <w:b/>
                <w:color w:val="FF0000"/>
                <w:sz w:val="18"/>
                <w:szCs w:val="18"/>
              </w:rPr>
              <w:t>*</w:t>
            </w:r>
          </w:p>
          <w:p w14:paraId="6439FFC7" w14:textId="77777777" w:rsidR="005655EE" w:rsidRPr="00030D7E" w:rsidRDefault="005655EE" w:rsidP="008959C6">
            <w:pPr>
              <w:snapToGrid w:val="0"/>
              <w:spacing w:after="0" w:line="240" w:lineRule="auto"/>
              <w:contextualSpacing/>
              <w:rPr>
                <w:rFonts w:cstheme="minorHAnsi"/>
                <w:b/>
                <w:sz w:val="18"/>
                <w:szCs w:val="18"/>
              </w:rPr>
            </w:pPr>
          </w:p>
        </w:tc>
      </w:tr>
      <w:tr w:rsidR="005655EE" w:rsidRPr="00030D7E" w14:paraId="2A55B67A" w14:textId="77777777" w:rsidTr="00B179E3">
        <w:trPr>
          <w:trHeight w:val="20"/>
          <w:jc w:val="center"/>
        </w:trPr>
        <w:tc>
          <w:tcPr>
            <w:tcW w:w="5000" w:type="pct"/>
            <w:gridSpan w:val="6"/>
            <w:tcBorders>
              <w:top w:val="single" w:sz="4" w:space="0" w:color="auto"/>
              <w:left w:val="nil"/>
              <w:bottom w:val="single" w:sz="4" w:space="0" w:color="auto"/>
            </w:tcBorders>
            <w:shd w:val="clear" w:color="auto" w:fill="auto"/>
            <w:tcMar>
              <w:top w:w="72" w:type="dxa"/>
              <w:left w:w="144" w:type="dxa"/>
              <w:bottom w:w="72" w:type="dxa"/>
              <w:right w:w="144" w:type="dxa"/>
            </w:tcMar>
            <w:vAlign w:val="center"/>
          </w:tcPr>
          <w:p w14:paraId="15AF7CF4" w14:textId="0BA39311" w:rsidR="005655EE" w:rsidRPr="00030D7E" w:rsidRDefault="005655EE" w:rsidP="008959C6">
            <w:pPr>
              <w:snapToGrid w:val="0"/>
              <w:spacing w:after="0" w:line="240" w:lineRule="auto"/>
              <w:ind w:leftChars="30" w:left="66"/>
              <w:contextualSpacing/>
              <w:rPr>
                <w:rFonts w:cstheme="minorHAnsi"/>
                <w:b/>
                <w:sz w:val="18"/>
                <w:szCs w:val="18"/>
              </w:rPr>
            </w:pPr>
            <w:r w:rsidRPr="00030D7E">
              <w:rPr>
                <w:rFonts w:cstheme="minorHAnsi"/>
                <w:b/>
                <w:sz w:val="18"/>
                <w:szCs w:val="18"/>
              </w:rPr>
              <w:t>Type of Organization</w:t>
            </w:r>
            <w:r w:rsidR="00081E05">
              <w:rPr>
                <w:rFonts w:cstheme="minorHAnsi"/>
                <w:b/>
                <w:sz w:val="18"/>
                <w:szCs w:val="18"/>
              </w:rPr>
              <w:t>:</w:t>
            </w:r>
            <w:r w:rsidRPr="00030D7E">
              <w:rPr>
                <w:rFonts w:cstheme="minorHAnsi"/>
                <w:b/>
                <w:color w:val="FF0000"/>
                <w:sz w:val="18"/>
                <w:szCs w:val="18"/>
              </w:rPr>
              <w:t>*</w:t>
            </w:r>
          </w:p>
          <w:p w14:paraId="08595D75" w14:textId="77777777" w:rsidR="005655EE" w:rsidRPr="00030D7E" w:rsidRDefault="005655EE" w:rsidP="008959C6">
            <w:pPr>
              <w:snapToGrid w:val="0"/>
              <w:spacing w:after="0" w:line="240" w:lineRule="auto"/>
              <w:contextualSpacing/>
              <w:rPr>
                <w:rFonts w:cstheme="minorHAnsi"/>
                <w:sz w:val="18"/>
                <w:szCs w:val="18"/>
              </w:rPr>
            </w:pPr>
            <w:r w:rsidRPr="00030D7E">
              <w:rPr>
                <w:rFonts w:eastAsiaTheme="minorHAnsi" w:cstheme="minorHAnsi"/>
                <w:sz w:val="18"/>
                <w:szCs w:val="18"/>
              </w:rPr>
              <w:t xml:space="preserve">□ Government/Local government   </w:t>
            </w:r>
            <w:r w:rsidRPr="00030D7E">
              <w:rPr>
                <w:rFonts w:cstheme="minorHAnsi"/>
                <w:sz w:val="18"/>
                <w:szCs w:val="18"/>
              </w:rPr>
              <w:t xml:space="preserve"> </w:t>
            </w:r>
          </w:p>
          <w:p w14:paraId="6763098C" w14:textId="77777777" w:rsidR="005655EE" w:rsidRPr="00030D7E" w:rsidRDefault="005655EE" w:rsidP="008959C6">
            <w:pPr>
              <w:snapToGrid w:val="0"/>
              <w:spacing w:after="0" w:line="240" w:lineRule="auto"/>
              <w:contextualSpacing/>
              <w:rPr>
                <w:rFonts w:eastAsiaTheme="minorHAnsi" w:cstheme="minorHAnsi"/>
                <w:sz w:val="18"/>
                <w:szCs w:val="18"/>
              </w:rPr>
            </w:pPr>
            <w:r w:rsidRPr="00030D7E">
              <w:rPr>
                <w:rFonts w:eastAsiaTheme="minorHAnsi" w:cstheme="minorHAnsi"/>
                <w:sz w:val="18"/>
                <w:szCs w:val="18"/>
              </w:rPr>
              <w:t xml:space="preserve">□ International Organization    </w:t>
            </w:r>
          </w:p>
          <w:p w14:paraId="5D723AF7" w14:textId="77777777" w:rsidR="005655EE" w:rsidRPr="00030D7E" w:rsidRDefault="005655EE" w:rsidP="008959C6">
            <w:pPr>
              <w:snapToGrid w:val="0"/>
              <w:spacing w:after="0" w:line="240" w:lineRule="auto"/>
              <w:contextualSpacing/>
              <w:rPr>
                <w:rFonts w:eastAsiaTheme="minorHAnsi" w:cstheme="minorHAnsi"/>
                <w:sz w:val="18"/>
                <w:szCs w:val="18"/>
              </w:rPr>
            </w:pPr>
            <w:r w:rsidRPr="00030D7E">
              <w:rPr>
                <w:rFonts w:eastAsiaTheme="minorHAnsi" w:cstheme="minorHAnsi"/>
                <w:sz w:val="18"/>
                <w:szCs w:val="18"/>
              </w:rPr>
              <w:t xml:space="preserve">□ Public Corporation   </w:t>
            </w:r>
          </w:p>
          <w:p w14:paraId="024D0048" w14:textId="77777777" w:rsidR="005655EE" w:rsidRPr="00030D7E" w:rsidRDefault="005655EE" w:rsidP="008959C6">
            <w:pPr>
              <w:snapToGrid w:val="0"/>
              <w:spacing w:after="0" w:line="240" w:lineRule="auto"/>
              <w:contextualSpacing/>
              <w:rPr>
                <w:rFonts w:eastAsiaTheme="minorHAnsi" w:cstheme="minorHAnsi"/>
                <w:sz w:val="18"/>
                <w:szCs w:val="18"/>
              </w:rPr>
            </w:pPr>
            <w:r w:rsidRPr="00030D7E">
              <w:rPr>
                <w:rFonts w:eastAsiaTheme="minorHAnsi" w:cstheme="minorHAnsi"/>
                <w:sz w:val="18"/>
                <w:szCs w:val="18"/>
              </w:rPr>
              <w:t>□ Academia, Research Institute</w:t>
            </w:r>
          </w:p>
          <w:p w14:paraId="5F1088DF" w14:textId="77777777" w:rsidR="005655EE" w:rsidRPr="00030D7E" w:rsidRDefault="005655EE" w:rsidP="008959C6">
            <w:pPr>
              <w:snapToGrid w:val="0"/>
              <w:spacing w:after="0" w:line="240" w:lineRule="auto"/>
              <w:contextualSpacing/>
              <w:rPr>
                <w:rFonts w:eastAsiaTheme="minorHAnsi" w:cstheme="minorHAnsi"/>
                <w:sz w:val="18"/>
                <w:szCs w:val="18"/>
              </w:rPr>
            </w:pPr>
            <w:r w:rsidRPr="00030D7E">
              <w:rPr>
                <w:rFonts w:eastAsiaTheme="minorHAnsi" w:cstheme="minorHAnsi"/>
                <w:sz w:val="18"/>
                <w:szCs w:val="18"/>
              </w:rPr>
              <w:t xml:space="preserve">□ Industry </w:t>
            </w:r>
          </w:p>
          <w:p w14:paraId="185FAE21" w14:textId="77777777" w:rsidR="005655EE" w:rsidRPr="00030D7E" w:rsidRDefault="005655EE" w:rsidP="008959C6">
            <w:pPr>
              <w:snapToGrid w:val="0"/>
              <w:spacing w:after="0" w:line="240" w:lineRule="auto"/>
              <w:contextualSpacing/>
              <w:rPr>
                <w:rFonts w:eastAsiaTheme="minorHAnsi" w:cstheme="minorHAnsi"/>
                <w:sz w:val="18"/>
                <w:szCs w:val="18"/>
              </w:rPr>
            </w:pPr>
            <w:r w:rsidRPr="00030D7E">
              <w:rPr>
                <w:rFonts w:eastAsiaTheme="minorHAnsi" w:cstheme="minorHAnsi"/>
                <w:sz w:val="18"/>
                <w:szCs w:val="18"/>
              </w:rPr>
              <w:t xml:space="preserve">□ </w:t>
            </w:r>
            <w:r w:rsidRPr="00030D7E">
              <w:rPr>
                <w:rFonts w:cstheme="minorHAnsi"/>
                <w:sz w:val="18"/>
                <w:szCs w:val="18"/>
              </w:rPr>
              <w:t>CSO (Civil Society Organization, NGO)</w:t>
            </w:r>
            <w:r w:rsidRPr="00030D7E">
              <w:rPr>
                <w:rFonts w:eastAsiaTheme="minorHAnsi" w:cstheme="minorHAnsi"/>
                <w:sz w:val="18"/>
                <w:szCs w:val="18"/>
              </w:rPr>
              <w:t xml:space="preserve">    </w:t>
            </w:r>
          </w:p>
          <w:p w14:paraId="29A7EDAC" w14:textId="77777777" w:rsidR="005655EE" w:rsidRPr="00030D7E" w:rsidRDefault="005655EE" w:rsidP="008959C6">
            <w:pPr>
              <w:snapToGrid w:val="0"/>
              <w:spacing w:after="0" w:line="240" w:lineRule="auto"/>
              <w:contextualSpacing/>
              <w:rPr>
                <w:rFonts w:eastAsiaTheme="minorHAnsi" w:cstheme="minorHAnsi"/>
                <w:sz w:val="18"/>
                <w:szCs w:val="18"/>
              </w:rPr>
            </w:pPr>
            <w:r w:rsidRPr="00030D7E">
              <w:rPr>
                <w:rFonts w:eastAsiaTheme="minorHAnsi" w:cstheme="minorHAnsi"/>
                <w:sz w:val="18"/>
                <w:szCs w:val="18"/>
              </w:rPr>
              <w:t>□ Other (                                                      )</w:t>
            </w:r>
            <w:r w:rsidRPr="00030D7E">
              <w:rPr>
                <w:rFonts w:cstheme="minorHAnsi"/>
                <w:b/>
                <w:sz w:val="18"/>
                <w:szCs w:val="18"/>
              </w:rPr>
              <w:t xml:space="preserve"> </w:t>
            </w:r>
          </w:p>
        </w:tc>
      </w:tr>
      <w:tr w:rsidR="005655EE" w:rsidRPr="00030D7E" w14:paraId="5D33C023" w14:textId="77777777" w:rsidTr="00B179E3">
        <w:trPr>
          <w:trHeight w:val="20"/>
          <w:jc w:val="center"/>
        </w:trPr>
        <w:tc>
          <w:tcPr>
            <w:tcW w:w="1776" w:type="pct"/>
            <w:tcBorders>
              <w:top w:val="single" w:sz="4" w:space="0" w:color="auto"/>
              <w:left w:val="nil"/>
              <w:bottom w:val="single" w:sz="4" w:space="0" w:color="auto"/>
              <w:right w:val="single" w:sz="4" w:space="0" w:color="000000" w:themeColor="text1"/>
            </w:tcBorders>
            <w:shd w:val="clear" w:color="auto" w:fill="auto"/>
            <w:tcMar>
              <w:top w:w="72" w:type="dxa"/>
              <w:left w:w="144" w:type="dxa"/>
              <w:bottom w:w="72" w:type="dxa"/>
              <w:right w:w="144" w:type="dxa"/>
            </w:tcMar>
          </w:tcPr>
          <w:p w14:paraId="35463BBD" w14:textId="3785D1D9" w:rsidR="005655EE" w:rsidRPr="00030D7E" w:rsidRDefault="005655EE" w:rsidP="008959C6">
            <w:pPr>
              <w:snapToGrid w:val="0"/>
              <w:spacing w:after="0" w:line="240" w:lineRule="auto"/>
              <w:ind w:leftChars="30" w:left="66"/>
              <w:contextualSpacing/>
              <w:rPr>
                <w:rFonts w:cstheme="minorHAnsi"/>
                <w:b/>
                <w:sz w:val="18"/>
                <w:szCs w:val="18"/>
              </w:rPr>
            </w:pPr>
            <w:r w:rsidRPr="00030D7E">
              <w:rPr>
                <w:rFonts w:cstheme="minorHAnsi"/>
                <w:b/>
                <w:sz w:val="18"/>
                <w:szCs w:val="18"/>
              </w:rPr>
              <w:t>Country</w:t>
            </w:r>
            <w:r w:rsidR="00081E05">
              <w:rPr>
                <w:rFonts w:cstheme="minorHAnsi"/>
                <w:b/>
                <w:sz w:val="18"/>
                <w:szCs w:val="18"/>
              </w:rPr>
              <w:t>:</w:t>
            </w:r>
            <w:r w:rsidRPr="00030D7E">
              <w:rPr>
                <w:rFonts w:cstheme="minorHAnsi"/>
                <w:b/>
                <w:color w:val="FF0000"/>
                <w:sz w:val="18"/>
                <w:szCs w:val="18"/>
              </w:rPr>
              <w:t>*</w:t>
            </w:r>
          </w:p>
          <w:p w14:paraId="626E9E32" w14:textId="77777777" w:rsidR="005655EE" w:rsidRPr="00030D7E" w:rsidRDefault="005655EE" w:rsidP="008959C6">
            <w:pPr>
              <w:snapToGrid w:val="0"/>
              <w:spacing w:after="0" w:line="240" w:lineRule="auto"/>
              <w:ind w:leftChars="30" w:left="66"/>
              <w:contextualSpacing/>
              <w:rPr>
                <w:rFonts w:cstheme="minorHAnsi"/>
                <w:b/>
                <w:sz w:val="18"/>
                <w:szCs w:val="18"/>
              </w:rPr>
            </w:pPr>
          </w:p>
        </w:tc>
        <w:tc>
          <w:tcPr>
            <w:tcW w:w="1527" w:type="pct"/>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48B7CA84" w14:textId="27831598" w:rsidR="005655EE" w:rsidRPr="00030D7E" w:rsidRDefault="005655EE" w:rsidP="008959C6">
            <w:pPr>
              <w:snapToGrid w:val="0"/>
              <w:spacing w:after="0" w:line="240" w:lineRule="auto"/>
              <w:ind w:leftChars="30" w:left="66"/>
              <w:contextualSpacing/>
              <w:rPr>
                <w:rFonts w:cstheme="minorHAnsi"/>
                <w:spacing w:val="-2"/>
                <w:sz w:val="18"/>
                <w:szCs w:val="18"/>
              </w:rPr>
            </w:pPr>
            <w:r w:rsidRPr="00030D7E">
              <w:rPr>
                <w:rFonts w:cstheme="minorHAnsi"/>
                <w:b/>
                <w:sz w:val="18"/>
                <w:szCs w:val="18"/>
              </w:rPr>
              <w:t>Telephone</w:t>
            </w:r>
            <w:r w:rsidR="00081E05">
              <w:rPr>
                <w:rFonts w:cstheme="minorHAnsi"/>
                <w:b/>
                <w:sz w:val="18"/>
                <w:szCs w:val="18"/>
              </w:rPr>
              <w:t>:</w:t>
            </w:r>
            <w:r w:rsidRPr="00030D7E">
              <w:rPr>
                <w:rFonts w:cstheme="minorHAnsi"/>
                <w:b/>
                <w:color w:val="FF0000"/>
                <w:sz w:val="18"/>
                <w:szCs w:val="18"/>
              </w:rPr>
              <w:t>*</w:t>
            </w:r>
            <w:r w:rsidRPr="00030D7E">
              <w:rPr>
                <w:rFonts w:cstheme="minorHAnsi"/>
                <w:spacing w:val="-2"/>
                <w:sz w:val="18"/>
                <w:szCs w:val="18"/>
              </w:rPr>
              <w:t xml:space="preserve"> </w:t>
            </w:r>
          </w:p>
          <w:p w14:paraId="4DE10870" w14:textId="77777777" w:rsidR="005655EE" w:rsidRPr="00030D7E" w:rsidRDefault="005655EE" w:rsidP="008959C6">
            <w:pPr>
              <w:snapToGrid w:val="0"/>
              <w:spacing w:after="0" w:line="240" w:lineRule="auto"/>
              <w:ind w:leftChars="30" w:left="66"/>
              <w:contextualSpacing/>
              <w:rPr>
                <w:rFonts w:cstheme="minorHAnsi"/>
                <w:bCs/>
                <w:spacing w:val="-2"/>
                <w:sz w:val="18"/>
                <w:szCs w:val="18"/>
              </w:rPr>
            </w:pPr>
            <w:r w:rsidRPr="00030D7E">
              <w:rPr>
                <w:rFonts w:cstheme="minorHAnsi"/>
                <w:spacing w:val="-2"/>
                <w:sz w:val="18"/>
                <w:szCs w:val="18"/>
              </w:rPr>
              <w:t xml:space="preserve">(Incl. </w:t>
            </w:r>
            <w:r w:rsidRPr="00030D7E">
              <w:rPr>
                <w:rFonts w:cstheme="minorHAnsi"/>
                <w:bCs/>
                <w:spacing w:val="-2"/>
                <w:sz w:val="18"/>
                <w:szCs w:val="18"/>
              </w:rPr>
              <w:t>Country Code)</w:t>
            </w:r>
            <w:r w:rsidRPr="00030D7E">
              <w:rPr>
                <w:rFonts w:cstheme="minorHAnsi"/>
                <w:b/>
                <w:sz w:val="18"/>
                <w:szCs w:val="18"/>
              </w:rPr>
              <w:t xml:space="preserve"> </w:t>
            </w:r>
          </w:p>
          <w:p w14:paraId="4D0D8C66" w14:textId="77777777" w:rsidR="005655EE" w:rsidRPr="00030D7E" w:rsidRDefault="005655EE" w:rsidP="008959C6">
            <w:pPr>
              <w:tabs>
                <w:tab w:val="left" w:pos="2040"/>
              </w:tabs>
              <w:snapToGrid w:val="0"/>
              <w:spacing w:after="0" w:line="240" w:lineRule="auto"/>
              <w:contextualSpacing/>
              <w:rPr>
                <w:rFonts w:cstheme="minorHAnsi"/>
                <w:bCs/>
                <w:spacing w:val="-2"/>
                <w:sz w:val="18"/>
                <w:szCs w:val="18"/>
              </w:rPr>
            </w:pPr>
            <w:r w:rsidRPr="00030D7E">
              <w:rPr>
                <w:rFonts w:cstheme="minorHAnsi"/>
                <w:bCs/>
                <w:spacing w:val="-2"/>
                <w:sz w:val="18"/>
                <w:szCs w:val="18"/>
              </w:rPr>
              <w:tab/>
            </w:r>
          </w:p>
        </w:tc>
        <w:tc>
          <w:tcPr>
            <w:tcW w:w="1697" w:type="pct"/>
            <w:gridSpan w:val="2"/>
            <w:tcBorders>
              <w:top w:val="single" w:sz="4" w:space="0" w:color="000000" w:themeColor="text1"/>
              <w:left w:val="single" w:sz="4" w:space="0" w:color="auto"/>
              <w:bottom w:val="single" w:sz="4" w:space="0" w:color="000000" w:themeColor="text1"/>
              <w:right w:val="nil"/>
            </w:tcBorders>
            <w:shd w:val="clear" w:color="auto" w:fill="auto"/>
          </w:tcPr>
          <w:p w14:paraId="1BD00B7C" w14:textId="094ECD2F" w:rsidR="005655EE" w:rsidRPr="00030D7E" w:rsidRDefault="005655EE" w:rsidP="008959C6">
            <w:pPr>
              <w:snapToGrid w:val="0"/>
              <w:spacing w:after="0" w:line="240" w:lineRule="auto"/>
              <w:ind w:leftChars="30" w:left="66"/>
              <w:contextualSpacing/>
              <w:rPr>
                <w:rFonts w:cstheme="minorHAnsi"/>
                <w:b/>
                <w:color w:val="FF0000"/>
                <w:sz w:val="18"/>
                <w:szCs w:val="18"/>
              </w:rPr>
            </w:pPr>
            <w:r w:rsidRPr="00030D7E">
              <w:rPr>
                <w:rFonts w:cstheme="minorHAnsi"/>
                <w:b/>
                <w:sz w:val="18"/>
                <w:szCs w:val="18"/>
              </w:rPr>
              <w:t>E-mail</w:t>
            </w:r>
            <w:r w:rsidR="00081E05">
              <w:rPr>
                <w:rFonts w:cstheme="minorHAnsi"/>
                <w:b/>
                <w:sz w:val="18"/>
                <w:szCs w:val="18"/>
              </w:rPr>
              <w:t>:</w:t>
            </w:r>
            <w:r w:rsidRPr="00030D7E">
              <w:rPr>
                <w:rFonts w:cstheme="minorHAnsi"/>
                <w:b/>
                <w:color w:val="FF0000"/>
                <w:sz w:val="18"/>
                <w:szCs w:val="18"/>
              </w:rPr>
              <w:t>*</w:t>
            </w:r>
          </w:p>
          <w:p w14:paraId="17555324" w14:textId="77777777" w:rsidR="005655EE" w:rsidRPr="00030D7E" w:rsidRDefault="005655EE" w:rsidP="008959C6">
            <w:pPr>
              <w:snapToGrid w:val="0"/>
              <w:spacing w:after="0" w:line="240" w:lineRule="auto"/>
              <w:ind w:leftChars="30" w:left="66"/>
              <w:contextualSpacing/>
              <w:rPr>
                <w:rFonts w:cstheme="minorHAnsi"/>
                <w:b/>
                <w:sz w:val="18"/>
                <w:szCs w:val="18"/>
              </w:rPr>
            </w:pPr>
          </w:p>
          <w:p w14:paraId="3F633D4E" w14:textId="77777777" w:rsidR="005655EE" w:rsidRPr="00030D7E" w:rsidRDefault="005655EE" w:rsidP="008959C6">
            <w:pPr>
              <w:snapToGrid w:val="0"/>
              <w:spacing w:after="0" w:line="240" w:lineRule="auto"/>
              <w:contextualSpacing/>
              <w:rPr>
                <w:rFonts w:cstheme="minorHAnsi"/>
                <w:sz w:val="18"/>
                <w:szCs w:val="18"/>
              </w:rPr>
            </w:pPr>
          </w:p>
        </w:tc>
      </w:tr>
    </w:tbl>
    <w:p w14:paraId="027E6BD5" w14:textId="77777777" w:rsidR="003E7050" w:rsidRDefault="003E7050" w:rsidP="008959C6">
      <w:pPr>
        <w:pStyle w:val="Default"/>
        <w:jc w:val="both"/>
        <w:rPr>
          <w:rFonts w:asciiTheme="minorHAnsi" w:hAnsiTheme="minorHAnsi" w:cstheme="minorHAnsi"/>
          <w:sz w:val="18"/>
          <w:szCs w:val="18"/>
          <w:lang w:val="en-GB"/>
        </w:rPr>
      </w:pPr>
    </w:p>
    <w:p w14:paraId="5F3DD2F1" w14:textId="77777777" w:rsidR="003E7050" w:rsidRPr="003E7050" w:rsidRDefault="005655EE" w:rsidP="003E7050">
      <w:pPr>
        <w:pStyle w:val="Default"/>
        <w:jc w:val="center"/>
        <w:rPr>
          <w:rFonts w:asciiTheme="minorHAnsi" w:hAnsiTheme="minorHAnsi" w:cstheme="minorHAnsi"/>
          <w:b/>
          <w:bCs/>
          <w:i/>
          <w:iCs/>
          <w:sz w:val="18"/>
          <w:szCs w:val="18"/>
          <w:lang w:val="en-GB"/>
        </w:rPr>
      </w:pPr>
      <w:r w:rsidRPr="003E7050">
        <w:rPr>
          <w:rFonts w:asciiTheme="minorHAnsi" w:hAnsiTheme="minorHAnsi" w:cstheme="minorHAnsi"/>
          <w:b/>
          <w:bCs/>
          <w:i/>
          <w:iCs/>
          <w:sz w:val="18"/>
          <w:szCs w:val="18"/>
          <w:lang w:val="en-GB"/>
        </w:rPr>
        <w:t>All fields marked with an asterisk (</w:t>
      </w:r>
      <w:r w:rsidRPr="003E7050">
        <w:rPr>
          <w:rFonts w:asciiTheme="minorHAnsi" w:hAnsiTheme="minorHAnsi" w:cstheme="minorHAnsi"/>
          <w:b/>
          <w:bCs/>
          <w:i/>
          <w:iCs/>
          <w:color w:val="FF0000"/>
          <w:sz w:val="18"/>
          <w:szCs w:val="18"/>
          <w:lang w:val="en-GB"/>
        </w:rPr>
        <w:t>*</w:t>
      </w:r>
      <w:r w:rsidRPr="003E7050">
        <w:rPr>
          <w:rFonts w:asciiTheme="minorHAnsi" w:hAnsiTheme="minorHAnsi" w:cstheme="minorHAnsi"/>
          <w:b/>
          <w:bCs/>
          <w:i/>
          <w:iCs/>
          <w:sz w:val="18"/>
          <w:szCs w:val="18"/>
          <w:lang w:val="en-GB"/>
        </w:rPr>
        <w:t>) are mandatory.</w:t>
      </w:r>
      <w:r w:rsidR="003E7050" w:rsidRPr="003E7050">
        <w:rPr>
          <w:rFonts w:asciiTheme="minorHAnsi" w:hAnsiTheme="minorHAnsi" w:cstheme="minorHAnsi"/>
          <w:b/>
          <w:bCs/>
          <w:i/>
          <w:iCs/>
          <w:sz w:val="18"/>
          <w:szCs w:val="18"/>
          <w:lang w:val="en-GB"/>
        </w:rPr>
        <w:t xml:space="preserve"> </w:t>
      </w:r>
    </w:p>
    <w:p w14:paraId="43DD034A" w14:textId="08A7EAC9" w:rsidR="005655EE" w:rsidRPr="003E7050" w:rsidRDefault="003E7050" w:rsidP="003E7050">
      <w:pPr>
        <w:pStyle w:val="Default"/>
        <w:jc w:val="center"/>
        <w:rPr>
          <w:rFonts w:asciiTheme="minorHAnsi" w:hAnsiTheme="minorHAnsi" w:cstheme="minorHAnsi"/>
          <w:b/>
          <w:bCs/>
          <w:i/>
          <w:iCs/>
          <w:sz w:val="18"/>
          <w:szCs w:val="18"/>
          <w:lang w:val="en-GB"/>
        </w:rPr>
      </w:pPr>
      <w:r w:rsidRPr="003E7050">
        <w:rPr>
          <w:rFonts w:asciiTheme="minorHAnsi" w:hAnsiTheme="minorHAnsi" w:cstheme="minorHAnsi"/>
          <w:b/>
          <w:bCs/>
          <w:i/>
          <w:iCs/>
          <w:sz w:val="18"/>
          <w:szCs w:val="18"/>
          <w:lang w:val="en-GB"/>
        </w:rPr>
        <w:t xml:space="preserve">Please do not hesitate </w:t>
      </w:r>
      <w:r w:rsidR="00081E05" w:rsidRPr="003E7050">
        <w:rPr>
          <w:rFonts w:asciiTheme="minorHAnsi" w:hAnsiTheme="minorHAnsi" w:cstheme="minorHAnsi"/>
          <w:b/>
          <w:bCs/>
          <w:i/>
          <w:iCs/>
          <w:sz w:val="18"/>
          <w:szCs w:val="18"/>
          <w:lang w:val="en-GB"/>
        </w:rPr>
        <w:t>to expand</w:t>
      </w:r>
      <w:r w:rsidRPr="003E7050">
        <w:rPr>
          <w:rFonts w:asciiTheme="minorHAnsi" w:hAnsiTheme="minorHAnsi" w:cstheme="minorHAnsi"/>
          <w:b/>
          <w:bCs/>
          <w:i/>
          <w:iCs/>
          <w:sz w:val="18"/>
          <w:szCs w:val="18"/>
          <w:lang w:val="en-GB"/>
        </w:rPr>
        <w:t xml:space="preserve"> any of the section onto extra pages if you need additional space.</w:t>
      </w:r>
    </w:p>
    <w:p w14:paraId="39180C3C" w14:textId="77777777" w:rsidR="003E7050" w:rsidRPr="00030D7E" w:rsidRDefault="003E7050" w:rsidP="008959C6">
      <w:pPr>
        <w:pStyle w:val="Default"/>
        <w:jc w:val="both"/>
        <w:rPr>
          <w:rFonts w:asciiTheme="minorHAnsi" w:hAnsiTheme="minorHAnsi" w:cstheme="minorHAnsi"/>
          <w:sz w:val="18"/>
          <w:szCs w:val="18"/>
          <w:lang w:val="en-GB"/>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440"/>
      </w:tblGrid>
      <w:tr w:rsidR="005655EE" w:rsidRPr="00030D7E" w14:paraId="66DAF25C" w14:textId="77777777" w:rsidTr="003C197C">
        <w:trPr>
          <w:trHeight w:hRule="exact" w:val="4487"/>
        </w:trPr>
        <w:tc>
          <w:tcPr>
            <w:tcW w:w="8440" w:type="dxa"/>
            <w:tcBorders>
              <w:top w:val="nil"/>
              <w:left w:val="nil"/>
              <w:bottom w:val="nil"/>
              <w:right w:val="nil"/>
            </w:tcBorders>
          </w:tcPr>
          <w:p w14:paraId="33723C46" w14:textId="3784FF1C" w:rsidR="005655EE" w:rsidRPr="00030D7E" w:rsidRDefault="005655EE" w:rsidP="008959C6">
            <w:pPr>
              <w:pStyle w:val="ListParagraph"/>
              <w:widowControl w:val="0"/>
              <w:numPr>
                <w:ilvl w:val="0"/>
                <w:numId w:val="17"/>
              </w:numPr>
              <w:autoSpaceDE w:val="0"/>
              <w:autoSpaceDN w:val="0"/>
              <w:snapToGrid w:val="0"/>
              <w:contextualSpacing w:val="0"/>
              <w:jc w:val="both"/>
              <w:rPr>
                <w:rFonts w:cstheme="minorHAnsi"/>
                <w:szCs w:val="20"/>
              </w:rPr>
            </w:pPr>
            <w:r w:rsidRPr="00030D7E">
              <w:rPr>
                <w:rFonts w:cstheme="minorHAnsi"/>
                <w:b/>
                <w:szCs w:val="20"/>
              </w:rPr>
              <w:t>Applicant organisation</w:t>
            </w:r>
            <w:r w:rsidR="00252348">
              <w:rPr>
                <w:rFonts w:cstheme="minorHAnsi"/>
                <w:b/>
                <w:szCs w:val="20"/>
              </w:rPr>
              <w:t>/s</w:t>
            </w:r>
            <w:r w:rsidR="00081E05">
              <w:rPr>
                <w:rFonts w:cstheme="minorHAnsi"/>
                <w:b/>
                <w:szCs w:val="20"/>
              </w:rPr>
              <w:t>:</w:t>
            </w:r>
            <w:r w:rsidRPr="00030D7E">
              <w:rPr>
                <w:rFonts w:cstheme="minorHAnsi"/>
                <w:b/>
                <w:color w:val="FF0000"/>
                <w:szCs w:val="20"/>
              </w:rPr>
              <w:t>*</w:t>
            </w:r>
            <w:r w:rsidRPr="00030D7E">
              <w:rPr>
                <w:rFonts w:cstheme="minorHAnsi"/>
                <w:b/>
                <w:szCs w:val="20"/>
              </w:rPr>
              <w:t xml:space="preserve"> </w:t>
            </w:r>
          </w:p>
          <w:p w14:paraId="68C6FD63" w14:textId="58D5A422" w:rsidR="005655EE" w:rsidRPr="00030D7E" w:rsidRDefault="005655EE" w:rsidP="008959C6">
            <w:pPr>
              <w:pStyle w:val="ListParagraph"/>
              <w:snapToGrid w:val="0"/>
              <w:ind w:left="360"/>
              <w:rPr>
                <w:rFonts w:cstheme="minorHAnsi"/>
                <w:color w:val="A6A6A6" w:themeColor="background1" w:themeShade="A6"/>
                <w:sz w:val="18"/>
                <w:szCs w:val="18"/>
              </w:rPr>
            </w:pPr>
            <w:r w:rsidRPr="00030D7E">
              <w:rPr>
                <w:rFonts w:cstheme="minorHAnsi"/>
                <w:color w:val="A6A6A6" w:themeColor="background1" w:themeShade="A6"/>
                <w:sz w:val="18"/>
                <w:szCs w:val="18"/>
              </w:rPr>
              <w:t xml:space="preserve">Describe the applicant organisation: type of organisation, roles and responsibilities on water service provision and/or water resources management, number of employees, </w:t>
            </w:r>
            <w:r w:rsidR="00EC584B">
              <w:rPr>
                <w:rFonts w:cstheme="minorHAnsi"/>
                <w:color w:val="A6A6A6" w:themeColor="background1" w:themeShade="A6"/>
                <w:sz w:val="18"/>
                <w:szCs w:val="18"/>
              </w:rPr>
              <w:t xml:space="preserve">established networks and cooperation with local water stakeholders, etc. </w:t>
            </w:r>
          </w:p>
          <w:p w14:paraId="015C3B73" w14:textId="77777777" w:rsidR="003C197C" w:rsidRPr="00030D7E" w:rsidRDefault="003C197C" w:rsidP="008959C6">
            <w:pPr>
              <w:pStyle w:val="ListParagraph"/>
              <w:snapToGrid w:val="0"/>
              <w:ind w:left="360"/>
              <w:rPr>
                <w:rFonts w:cstheme="minorHAnsi"/>
                <w:color w:val="A6A6A6" w:themeColor="background1" w:themeShade="A6"/>
                <w:sz w:val="18"/>
                <w:szCs w:val="18"/>
              </w:rPr>
            </w:pPr>
          </w:p>
          <w:p w14:paraId="1535CC1B" w14:textId="77777777" w:rsidR="003C197C" w:rsidRPr="00030D7E" w:rsidRDefault="003C197C" w:rsidP="008959C6">
            <w:pPr>
              <w:pStyle w:val="ListParagraph"/>
              <w:snapToGrid w:val="0"/>
              <w:ind w:left="360"/>
              <w:rPr>
                <w:rFonts w:cstheme="minorHAnsi"/>
                <w:color w:val="A6A6A6" w:themeColor="background1" w:themeShade="A6"/>
                <w:sz w:val="18"/>
                <w:szCs w:val="18"/>
              </w:rPr>
            </w:pPr>
          </w:p>
          <w:p w14:paraId="032BE57C" w14:textId="77777777" w:rsidR="003C197C" w:rsidRPr="00030D7E" w:rsidRDefault="003C197C" w:rsidP="008959C6">
            <w:pPr>
              <w:pStyle w:val="ListParagraph"/>
              <w:snapToGrid w:val="0"/>
              <w:ind w:left="360"/>
              <w:rPr>
                <w:rFonts w:cstheme="minorHAnsi"/>
                <w:color w:val="A6A6A6" w:themeColor="background1" w:themeShade="A6"/>
                <w:sz w:val="18"/>
                <w:szCs w:val="18"/>
              </w:rPr>
            </w:pPr>
          </w:p>
          <w:p w14:paraId="58DE7090" w14:textId="77777777" w:rsidR="003C197C" w:rsidRPr="00030D7E" w:rsidRDefault="003C197C" w:rsidP="008959C6">
            <w:pPr>
              <w:pStyle w:val="ListParagraph"/>
              <w:snapToGrid w:val="0"/>
              <w:ind w:left="360"/>
              <w:rPr>
                <w:rFonts w:cstheme="minorHAnsi"/>
                <w:color w:val="A6A6A6" w:themeColor="background1" w:themeShade="A6"/>
                <w:sz w:val="18"/>
                <w:szCs w:val="18"/>
              </w:rPr>
            </w:pPr>
          </w:p>
          <w:p w14:paraId="236C6243" w14:textId="77777777" w:rsidR="003C197C" w:rsidRPr="00030D7E" w:rsidRDefault="003C197C" w:rsidP="008959C6">
            <w:pPr>
              <w:pStyle w:val="ListParagraph"/>
              <w:snapToGrid w:val="0"/>
              <w:ind w:left="360"/>
              <w:rPr>
                <w:rFonts w:cstheme="minorHAnsi"/>
                <w:color w:val="A6A6A6" w:themeColor="background1" w:themeShade="A6"/>
                <w:sz w:val="18"/>
                <w:szCs w:val="18"/>
              </w:rPr>
            </w:pPr>
          </w:p>
          <w:p w14:paraId="49032FA7" w14:textId="77777777" w:rsidR="003C197C" w:rsidRPr="00030D7E" w:rsidRDefault="003C197C" w:rsidP="008959C6">
            <w:pPr>
              <w:pStyle w:val="ListParagraph"/>
              <w:snapToGrid w:val="0"/>
              <w:ind w:left="360"/>
              <w:rPr>
                <w:rFonts w:cstheme="minorHAnsi"/>
                <w:color w:val="A6A6A6" w:themeColor="background1" w:themeShade="A6"/>
                <w:sz w:val="18"/>
                <w:szCs w:val="18"/>
              </w:rPr>
            </w:pPr>
          </w:p>
          <w:p w14:paraId="554CF449" w14:textId="77777777" w:rsidR="003C197C" w:rsidRPr="00030D7E" w:rsidRDefault="003C197C" w:rsidP="008959C6">
            <w:pPr>
              <w:pStyle w:val="ListParagraph"/>
              <w:snapToGrid w:val="0"/>
              <w:ind w:left="360"/>
              <w:rPr>
                <w:rFonts w:cstheme="minorHAnsi"/>
                <w:color w:val="A6A6A6" w:themeColor="background1" w:themeShade="A6"/>
                <w:sz w:val="18"/>
                <w:szCs w:val="18"/>
              </w:rPr>
            </w:pPr>
          </w:p>
          <w:p w14:paraId="52139C88" w14:textId="77777777" w:rsidR="003C197C" w:rsidRPr="00030D7E" w:rsidRDefault="003C197C" w:rsidP="008959C6">
            <w:pPr>
              <w:pStyle w:val="ListParagraph"/>
              <w:snapToGrid w:val="0"/>
              <w:ind w:left="360"/>
              <w:rPr>
                <w:rFonts w:cstheme="minorHAnsi"/>
                <w:color w:val="A6A6A6" w:themeColor="background1" w:themeShade="A6"/>
                <w:sz w:val="18"/>
                <w:szCs w:val="18"/>
              </w:rPr>
            </w:pPr>
          </w:p>
          <w:p w14:paraId="33F513A3" w14:textId="77777777" w:rsidR="003C197C" w:rsidRPr="00030D7E" w:rsidRDefault="003C197C" w:rsidP="008959C6">
            <w:pPr>
              <w:pStyle w:val="ListParagraph"/>
              <w:snapToGrid w:val="0"/>
              <w:ind w:left="360"/>
              <w:rPr>
                <w:rFonts w:cstheme="minorHAnsi"/>
                <w:color w:val="A6A6A6" w:themeColor="background1" w:themeShade="A6"/>
                <w:sz w:val="18"/>
                <w:szCs w:val="18"/>
              </w:rPr>
            </w:pPr>
          </w:p>
          <w:p w14:paraId="67CD3E4C" w14:textId="77777777" w:rsidR="003C197C" w:rsidRPr="00030D7E" w:rsidRDefault="003C197C" w:rsidP="008959C6">
            <w:pPr>
              <w:pStyle w:val="ListParagraph"/>
              <w:snapToGrid w:val="0"/>
              <w:ind w:left="360"/>
              <w:rPr>
                <w:rFonts w:cstheme="minorHAnsi"/>
                <w:color w:val="A6A6A6" w:themeColor="background1" w:themeShade="A6"/>
                <w:sz w:val="18"/>
                <w:szCs w:val="18"/>
              </w:rPr>
            </w:pPr>
          </w:p>
          <w:p w14:paraId="5A5805BA" w14:textId="77777777" w:rsidR="003C197C" w:rsidRPr="00030D7E" w:rsidRDefault="003C197C" w:rsidP="008959C6">
            <w:pPr>
              <w:pStyle w:val="ListParagraph"/>
              <w:snapToGrid w:val="0"/>
              <w:ind w:left="360"/>
              <w:rPr>
                <w:rFonts w:cstheme="minorHAnsi"/>
                <w:color w:val="A6A6A6" w:themeColor="background1" w:themeShade="A6"/>
                <w:sz w:val="18"/>
                <w:szCs w:val="18"/>
              </w:rPr>
            </w:pPr>
          </w:p>
          <w:p w14:paraId="2986D731" w14:textId="77777777" w:rsidR="003C197C" w:rsidRPr="00030D7E" w:rsidRDefault="003C197C" w:rsidP="008959C6">
            <w:pPr>
              <w:pStyle w:val="ListParagraph"/>
              <w:snapToGrid w:val="0"/>
              <w:ind w:left="360"/>
              <w:rPr>
                <w:rFonts w:cstheme="minorHAnsi"/>
                <w:color w:val="A6A6A6" w:themeColor="background1" w:themeShade="A6"/>
                <w:sz w:val="18"/>
                <w:szCs w:val="18"/>
              </w:rPr>
            </w:pPr>
          </w:p>
          <w:p w14:paraId="7C41FBF6" w14:textId="77777777" w:rsidR="003C197C" w:rsidRPr="00030D7E" w:rsidRDefault="003C197C" w:rsidP="008959C6">
            <w:pPr>
              <w:pStyle w:val="ListParagraph"/>
              <w:snapToGrid w:val="0"/>
              <w:ind w:left="360"/>
              <w:rPr>
                <w:rFonts w:cstheme="minorHAnsi"/>
                <w:color w:val="A6A6A6" w:themeColor="background1" w:themeShade="A6"/>
                <w:sz w:val="18"/>
                <w:szCs w:val="18"/>
              </w:rPr>
            </w:pPr>
          </w:p>
          <w:p w14:paraId="6CC69ED2" w14:textId="77777777" w:rsidR="003C197C" w:rsidRPr="00030D7E" w:rsidRDefault="003C197C" w:rsidP="008959C6">
            <w:pPr>
              <w:pStyle w:val="ListParagraph"/>
              <w:snapToGrid w:val="0"/>
              <w:ind w:left="360"/>
              <w:rPr>
                <w:rFonts w:cstheme="minorHAnsi"/>
                <w:color w:val="A6A6A6" w:themeColor="background1" w:themeShade="A6"/>
                <w:sz w:val="18"/>
                <w:szCs w:val="18"/>
              </w:rPr>
            </w:pPr>
          </w:p>
          <w:p w14:paraId="7DC11B59" w14:textId="77777777" w:rsidR="003C197C" w:rsidRPr="00030D7E" w:rsidRDefault="003C197C" w:rsidP="008959C6">
            <w:pPr>
              <w:pStyle w:val="ListParagraph"/>
              <w:snapToGrid w:val="0"/>
              <w:ind w:left="360"/>
              <w:rPr>
                <w:rFonts w:cstheme="minorHAnsi"/>
                <w:color w:val="A6A6A6" w:themeColor="background1" w:themeShade="A6"/>
                <w:sz w:val="18"/>
                <w:szCs w:val="18"/>
              </w:rPr>
            </w:pPr>
          </w:p>
          <w:p w14:paraId="4B801312" w14:textId="77777777" w:rsidR="003C197C" w:rsidRPr="00030D7E" w:rsidRDefault="003C197C" w:rsidP="008959C6">
            <w:pPr>
              <w:pStyle w:val="ListParagraph"/>
              <w:snapToGrid w:val="0"/>
              <w:ind w:left="360"/>
              <w:rPr>
                <w:rFonts w:cstheme="minorHAnsi"/>
                <w:color w:val="A6A6A6" w:themeColor="background1" w:themeShade="A6"/>
                <w:sz w:val="18"/>
                <w:szCs w:val="18"/>
              </w:rPr>
            </w:pPr>
          </w:p>
          <w:p w14:paraId="40FCA376" w14:textId="3717CA59" w:rsidR="003C197C" w:rsidRPr="00030D7E" w:rsidRDefault="003C197C" w:rsidP="008959C6">
            <w:pPr>
              <w:pStyle w:val="ListParagraph"/>
              <w:snapToGrid w:val="0"/>
              <w:ind w:left="360"/>
              <w:rPr>
                <w:rFonts w:cstheme="minorHAnsi"/>
                <w:color w:val="A6A6A6" w:themeColor="background1" w:themeShade="A6"/>
                <w:sz w:val="18"/>
                <w:szCs w:val="18"/>
              </w:rPr>
            </w:pPr>
          </w:p>
          <w:p w14:paraId="26BA8210" w14:textId="77777777" w:rsidR="003C197C" w:rsidRPr="00030D7E" w:rsidRDefault="003C197C" w:rsidP="008959C6">
            <w:pPr>
              <w:pStyle w:val="ListParagraph"/>
              <w:snapToGrid w:val="0"/>
              <w:ind w:left="360"/>
              <w:rPr>
                <w:rFonts w:cstheme="minorHAnsi"/>
                <w:color w:val="A6A6A6" w:themeColor="background1" w:themeShade="A6"/>
                <w:sz w:val="18"/>
                <w:szCs w:val="18"/>
              </w:rPr>
            </w:pPr>
          </w:p>
          <w:p w14:paraId="407F187B" w14:textId="0B68727C" w:rsidR="003C197C" w:rsidRPr="00030D7E" w:rsidRDefault="003C197C" w:rsidP="008959C6">
            <w:pPr>
              <w:pStyle w:val="ListParagraph"/>
              <w:snapToGrid w:val="0"/>
              <w:ind w:left="360"/>
              <w:rPr>
                <w:rFonts w:eastAsia="Malgun Gothic" w:cstheme="minorHAnsi"/>
                <w:b/>
                <w:iCs/>
                <w:sz w:val="18"/>
                <w:szCs w:val="18"/>
              </w:rPr>
            </w:pPr>
          </w:p>
        </w:tc>
      </w:tr>
      <w:tr w:rsidR="005655EE" w:rsidRPr="00030D7E" w14:paraId="3923183B" w14:textId="77777777" w:rsidTr="003C197C">
        <w:trPr>
          <w:trHeight w:val="4754"/>
        </w:trPr>
        <w:tc>
          <w:tcPr>
            <w:tcW w:w="8440" w:type="dxa"/>
            <w:tcBorders>
              <w:top w:val="nil"/>
              <w:left w:val="nil"/>
              <w:bottom w:val="nil"/>
              <w:right w:val="nil"/>
            </w:tcBorders>
          </w:tcPr>
          <w:p w14:paraId="78909ECA" w14:textId="72DC2119" w:rsidR="005655EE" w:rsidRPr="00030D7E" w:rsidRDefault="005655EE" w:rsidP="008959C6">
            <w:pPr>
              <w:pStyle w:val="ListParagraph"/>
              <w:widowControl w:val="0"/>
              <w:numPr>
                <w:ilvl w:val="0"/>
                <w:numId w:val="17"/>
              </w:numPr>
              <w:autoSpaceDE w:val="0"/>
              <w:autoSpaceDN w:val="0"/>
              <w:snapToGrid w:val="0"/>
              <w:contextualSpacing w:val="0"/>
              <w:jc w:val="both"/>
              <w:rPr>
                <w:rFonts w:cstheme="minorHAnsi"/>
                <w:szCs w:val="20"/>
              </w:rPr>
            </w:pPr>
            <w:r w:rsidRPr="00030D7E">
              <w:rPr>
                <w:rFonts w:cstheme="minorHAnsi"/>
                <w:b/>
                <w:szCs w:val="20"/>
              </w:rPr>
              <w:lastRenderedPageBreak/>
              <w:t>Background and context of the city</w:t>
            </w:r>
            <w:r w:rsidR="00081E05">
              <w:rPr>
                <w:rFonts w:cstheme="minorHAnsi"/>
                <w:b/>
                <w:szCs w:val="20"/>
              </w:rPr>
              <w:t>:</w:t>
            </w:r>
            <w:r w:rsidRPr="00030D7E">
              <w:rPr>
                <w:rFonts w:cstheme="minorHAnsi"/>
                <w:b/>
                <w:color w:val="FF0000"/>
                <w:szCs w:val="20"/>
              </w:rPr>
              <w:t>*</w:t>
            </w:r>
            <w:r w:rsidRPr="00030D7E">
              <w:rPr>
                <w:rFonts w:cstheme="minorHAnsi"/>
                <w:b/>
                <w:szCs w:val="20"/>
              </w:rPr>
              <w:t xml:space="preserve"> </w:t>
            </w:r>
          </w:p>
          <w:p w14:paraId="5F28B6BF" w14:textId="18985710" w:rsidR="005655EE" w:rsidRPr="00030D7E" w:rsidRDefault="005655EE" w:rsidP="008959C6">
            <w:pPr>
              <w:pStyle w:val="ListParagraph"/>
              <w:snapToGrid w:val="0"/>
              <w:ind w:left="360"/>
              <w:rPr>
                <w:rFonts w:cstheme="minorHAnsi"/>
                <w:color w:val="808080" w:themeColor="background1" w:themeShade="80"/>
                <w:sz w:val="18"/>
                <w:szCs w:val="18"/>
              </w:rPr>
            </w:pPr>
            <w:r w:rsidRPr="00030D7E">
              <w:rPr>
                <w:rFonts w:cstheme="minorHAnsi"/>
                <w:color w:val="808080" w:themeColor="background1" w:themeShade="80"/>
                <w:sz w:val="18"/>
                <w:szCs w:val="18"/>
              </w:rPr>
              <w:t>Describe the characteristics of the city</w:t>
            </w:r>
            <w:r w:rsidR="00C931D9">
              <w:rPr>
                <w:rFonts w:cstheme="minorHAnsi"/>
                <w:color w:val="808080" w:themeColor="background1" w:themeShade="80"/>
                <w:sz w:val="18"/>
                <w:szCs w:val="18"/>
              </w:rPr>
              <w:t xml:space="preserve">, including – not limited to - </w:t>
            </w:r>
            <w:r w:rsidRPr="00030D7E">
              <w:rPr>
                <w:rFonts w:cstheme="minorHAnsi"/>
                <w:color w:val="808080" w:themeColor="background1" w:themeShade="80"/>
                <w:sz w:val="18"/>
                <w:szCs w:val="18"/>
              </w:rPr>
              <w:t>information to the following points</w:t>
            </w:r>
          </w:p>
          <w:p w14:paraId="37F7B7E5" w14:textId="77777777" w:rsidR="005655EE" w:rsidRPr="00030D7E" w:rsidRDefault="005655EE" w:rsidP="008959C6">
            <w:pPr>
              <w:pStyle w:val="ListParagraph"/>
              <w:snapToGrid w:val="0"/>
              <w:ind w:left="360"/>
              <w:rPr>
                <w:rFonts w:cstheme="minorHAnsi"/>
                <w:color w:val="808080" w:themeColor="background1" w:themeShade="80"/>
                <w:sz w:val="18"/>
                <w:szCs w:val="18"/>
              </w:rPr>
            </w:pPr>
          </w:p>
          <w:p w14:paraId="3556A55B" w14:textId="77777777" w:rsidR="005655EE" w:rsidRPr="00030D7E" w:rsidRDefault="005655EE" w:rsidP="008959C6">
            <w:pPr>
              <w:pStyle w:val="ListParagraph"/>
              <w:numPr>
                <w:ilvl w:val="0"/>
                <w:numId w:val="18"/>
              </w:numPr>
              <w:snapToGrid w:val="0"/>
              <w:rPr>
                <w:rFonts w:cstheme="minorHAnsi"/>
                <w:color w:val="808080" w:themeColor="background1" w:themeShade="80"/>
                <w:sz w:val="18"/>
                <w:szCs w:val="18"/>
              </w:rPr>
            </w:pPr>
            <w:r w:rsidRPr="00030D7E">
              <w:rPr>
                <w:rFonts w:cstheme="minorHAnsi"/>
                <w:color w:val="808080" w:themeColor="background1" w:themeShade="80"/>
                <w:sz w:val="18"/>
                <w:szCs w:val="18"/>
              </w:rPr>
              <w:t>Old or new city</w:t>
            </w:r>
          </w:p>
          <w:p w14:paraId="581273BE" w14:textId="77777777" w:rsidR="005655EE" w:rsidRPr="00030D7E" w:rsidRDefault="005655EE" w:rsidP="008959C6">
            <w:pPr>
              <w:pStyle w:val="ListParagraph"/>
              <w:numPr>
                <w:ilvl w:val="0"/>
                <w:numId w:val="18"/>
              </w:numPr>
              <w:snapToGrid w:val="0"/>
              <w:rPr>
                <w:rFonts w:cstheme="minorHAnsi"/>
                <w:color w:val="808080" w:themeColor="background1" w:themeShade="80"/>
                <w:sz w:val="18"/>
                <w:szCs w:val="18"/>
              </w:rPr>
            </w:pPr>
            <w:r w:rsidRPr="00030D7E">
              <w:rPr>
                <w:rFonts w:cstheme="minorHAnsi"/>
                <w:color w:val="808080" w:themeColor="background1" w:themeShade="80"/>
                <w:sz w:val="18"/>
                <w:szCs w:val="18"/>
              </w:rPr>
              <w:t xml:space="preserve">City population </w:t>
            </w:r>
          </w:p>
          <w:p w14:paraId="56EF1823" w14:textId="77777777" w:rsidR="005655EE" w:rsidRPr="00030D7E" w:rsidRDefault="005655EE" w:rsidP="008959C6">
            <w:pPr>
              <w:pStyle w:val="ListParagraph"/>
              <w:numPr>
                <w:ilvl w:val="0"/>
                <w:numId w:val="18"/>
              </w:numPr>
              <w:snapToGrid w:val="0"/>
              <w:rPr>
                <w:rFonts w:cstheme="minorHAnsi"/>
                <w:color w:val="808080" w:themeColor="background1" w:themeShade="80"/>
                <w:sz w:val="18"/>
                <w:szCs w:val="18"/>
              </w:rPr>
            </w:pPr>
            <w:r w:rsidRPr="00030D7E">
              <w:rPr>
                <w:rFonts w:cstheme="minorHAnsi"/>
                <w:color w:val="808080" w:themeColor="background1" w:themeShade="80"/>
                <w:sz w:val="18"/>
                <w:szCs w:val="18"/>
              </w:rPr>
              <w:t>Density of city population</w:t>
            </w:r>
          </w:p>
          <w:p w14:paraId="2D7DE7EF" w14:textId="77777777" w:rsidR="005655EE" w:rsidRPr="00030D7E" w:rsidRDefault="005655EE" w:rsidP="008959C6">
            <w:pPr>
              <w:pStyle w:val="ListParagraph"/>
              <w:numPr>
                <w:ilvl w:val="0"/>
                <w:numId w:val="18"/>
              </w:numPr>
              <w:snapToGrid w:val="0"/>
              <w:rPr>
                <w:rFonts w:cstheme="minorHAnsi"/>
                <w:color w:val="808080" w:themeColor="background1" w:themeShade="80"/>
                <w:sz w:val="18"/>
                <w:szCs w:val="18"/>
              </w:rPr>
            </w:pPr>
            <w:r w:rsidRPr="00030D7E">
              <w:rPr>
                <w:rFonts w:cstheme="minorHAnsi"/>
                <w:color w:val="808080" w:themeColor="background1" w:themeShade="80"/>
                <w:sz w:val="18"/>
                <w:szCs w:val="18"/>
              </w:rPr>
              <w:t>City population growth</w:t>
            </w:r>
          </w:p>
          <w:p w14:paraId="523780E8" w14:textId="77777777" w:rsidR="005655EE" w:rsidRPr="00030D7E" w:rsidRDefault="005655EE" w:rsidP="008959C6">
            <w:pPr>
              <w:pStyle w:val="ListParagraph"/>
              <w:numPr>
                <w:ilvl w:val="0"/>
                <w:numId w:val="18"/>
              </w:numPr>
              <w:snapToGrid w:val="0"/>
              <w:rPr>
                <w:rFonts w:cstheme="minorHAnsi"/>
                <w:color w:val="808080" w:themeColor="background1" w:themeShade="80"/>
                <w:sz w:val="18"/>
                <w:szCs w:val="18"/>
              </w:rPr>
            </w:pPr>
            <w:r w:rsidRPr="00030D7E">
              <w:rPr>
                <w:rFonts w:cstheme="minorHAnsi"/>
                <w:color w:val="808080" w:themeColor="background1" w:themeShade="80"/>
                <w:sz w:val="18"/>
                <w:szCs w:val="18"/>
              </w:rPr>
              <w:t>City physical geography</w:t>
            </w:r>
          </w:p>
          <w:p w14:paraId="36593041" w14:textId="77777777" w:rsidR="005655EE" w:rsidRPr="00030D7E" w:rsidRDefault="005655EE" w:rsidP="008959C6">
            <w:pPr>
              <w:pStyle w:val="ListParagraph"/>
              <w:numPr>
                <w:ilvl w:val="0"/>
                <w:numId w:val="18"/>
              </w:numPr>
              <w:snapToGrid w:val="0"/>
              <w:rPr>
                <w:rFonts w:cstheme="minorHAnsi"/>
                <w:color w:val="808080" w:themeColor="background1" w:themeShade="80"/>
                <w:sz w:val="18"/>
                <w:szCs w:val="18"/>
              </w:rPr>
            </w:pPr>
            <w:r w:rsidRPr="00030D7E">
              <w:rPr>
                <w:rFonts w:cstheme="minorHAnsi"/>
                <w:color w:val="808080" w:themeColor="background1" w:themeShade="80"/>
                <w:sz w:val="18"/>
                <w:szCs w:val="18"/>
              </w:rPr>
              <w:t>City climate</w:t>
            </w:r>
          </w:p>
          <w:p w14:paraId="169CFDA4" w14:textId="77777777" w:rsidR="005655EE" w:rsidRPr="00030D7E" w:rsidRDefault="005655EE" w:rsidP="008959C6">
            <w:pPr>
              <w:pStyle w:val="ListParagraph"/>
              <w:numPr>
                <w:ilvl w:val="0"/>
                <w:numId w:val="18"/>
              </w:numPr>
              <w:snapToGrid w:val="0"/>
              <w:rPr>
                <w:rFonts w:cstheme="minorHAnsi"/>
                <w:color w:val="808080" w:themeColor="background1" w:themeShade="80"/>
                <w:sz w:val="18"/>
                <w:szCs w:val="18"/>
              </w:rPr>
            </w:pPr>
            <w:r w:rsidRPr="00030D7E">
              <w:rPr>
                <w:rFonts w:cstheme="minorHAnsi"/>
                <w:color w:val="808080" w:themeColor="background1" w:themeShade="80"/>
                <w:sz w:val="18"/>
                <w:szCs w:val="18"/>
              </w:rPr>
              <w:t>Water consumption</w:t>
            </w:r>
          </w:p>
          <w:p w14:paraId="1FBB2FC2" w14:textId="77777777" w:rsidR="005655EE" w:rsidRPr="00030D7E" w:rsidRDefault="005655EE" w:rsidP="008959C6">
            <w:pPr>
              <w:pStyle w:val="ListParagraph"/>
              <w:widowControl w:val="0"/>
              <w:numPr>
                <w:ilvl w:val="0"/>
                <w:numId w:val="18"/>
              </w:numPr>
              <w:autoSpaceDE w:val="0"/>
              <w:autoSpaceDN w:val="0"/>
              <w:snapToGrid w:val="0"/>
              <w:contextualSpacing w:val="0"/>
              <w:jc w:val="both"/>
              <w:rPr>
                <w:rFonts w:cstheme="minorHAnsi"/>
                <w:color w:val="808080" w:themeColor="background1" w:themeShade="80"/>
                <w:sz w:val="18"/>
                <w:szCs w:val="18"/>
              </w:rPr>
            </w:pPr>
            <w:r w:rsidRPr="00030D7E">
              <w:rPr>
                <w:rFonts w:cstheme="minorHAnsi"/>
                <w:color w:val="808080" w:themeColor="background1" w:themeShade="80"/>
                <w:sz w:val="18"/>
                <w:szCs w:val="18"/>
              </w:rPr>
              <w:t xml:space="preserve">Gross Domestic Product (GDP) in USD </w:t>
            </w:r>
          </w:p>
          <w:p w14:paraId="6B23DB46" w14:textId="77777777" w:rsidR="005655EE" w:rsidRPr="00030D7E" w:rsidRDefault="005655EE" w:rsidP="008959C6">
            <w:pPr>
              <w:rPr>
                <w:rFonts w:eastAsia="Malgun Gothic" w:cstheme="minorHAnsi"/>
                <w:b/>
                <w:iCs/>
              </w:rPr>
            </w:pPr>
          </w:p>
          <w:p w14:paraId="599FF64D" w14:textId="77777777" w:rsidR="005655EE" w:rsidRPr="00030D7E" w:rsidRDefault="005655EE" w:rsidP="008959C6">
            <w:pPr>
              <w:rPr>
                <w:rFonts w:eastAsia="Malgun Gothic" w:cstheme="minorHAnsi"/>
                <w:b/>
                <w:iCs/>
              </w:rPr>
            </w:pPr>
          </w:p>
          <w:p w14:paraId="68B8DB23" w14:textId="594FDD28" w:rsidR="005655EE" w:rsidRDefault="005655EE" w:rsidP="008959C6">
            <w:pPr>
              <w:rPr>
                <w:rFonts w:eastAsia="Malgun Gothic" w:cstheme="minorHAnsi"/>
                <w:b/>
                <w:iCs/>
              </w:rPr>
            </w:pPr>
          </w:p>
          <w:p w14:paraId="67E43FA4" w14:textId="3A6A56F0" w:rsidR="006E7111" w:rsidRDefault="006E7111" w:rsidP="008959C6">
            <w:pPr>
              <w:rPr>
                <w:rFonts w:eastAsia="Malgun Gothic" w:cstheme="minorHAnsi"/>
                <w:b/>
                <w:iCs/>
              </w:rPr>
            </w:pPr>
          </w:p>
          <w:p w14:paraId="1C95FF4B" w14:textId="77777777" w:rsidR="006E7111" w:rsidRPr="00030D7E" w:rsidRDefault="006E7111" w:rsidP="008959C6">
            <w:pPr>
              <w:rPr>
                <w:rFonts w:eastAsia="Malgun Gothic" w:cstheme="minorHAnsi"/>
                <w:b/>
                <w:iCs/>
              </w:rPr>
            </w:pPr>
          </w:p>
          <w:p w14:paraId="16BBAE86" w14:textId="456E0A28" w:rsidR="003C197C" w:rsidRPr="00030D7E" w:rsidRDefault="003C197C" w:rsidP="008959C6">
            <w:pPr>
              <w:rPr>
                <w:rFonts w:eastAsia="Malgun Gothic" w:cstheme="minorHAnsi"/>
                <w:b/>
                <w:iCs/>
              </w:rPr>
            </w:pPr>
          </w:p>
        </w:tc>
      </w:tr>
      <w:tr w:rsidR="005655EE" w:rsidRPr="00030D7E" w14:paraId="4799937A" w14:textId="77777777" w:rsidTr="003C19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043"/>
        </w:trPr>
        <w:tc>
          <w:tcPr>
            <w:tcW w:w="8440" w:type="dxa"/>
            <w:tcBorders>
              <w:top w:val="nil"/>
              <w:left w:val="nil"/>
              <w:bottom w:val="nil"/>
              <w:right w:val="nil"/>
            </w:tcBorders>
          </w:tcPr>
          <w:p w14:paraId="5781943B" w14:textId="2CE6D1F3" w:rsidR="005655EE" w:rsidRPr="00030D7E" w:rsidRDefault="005655EE" w:rsidP="008959C6">
            <w:pPr>
              <w:pStyle w:val="ListParagraph"/>
              <w:widowControl w:val="0"/>
              <w:numPr>
                <w:ilvl w:val="0"/>
                <w:numId w:val="17"/>
              </w:numPr>
              <w:autoSpaceDE w:val="0"/>
              <w:autoSpaceDN w:val="0"/>
              <w:snapToGrid w:val="0"/>
              <w:contextualSpacing w:val="0"/>
              <w:jc w:val="both"/>
              <w:rPr>
                <w:rFonts w:cstheme="minorHAnsi"/>
                <w:szCs w:val="20"/>
              </w:rPr>
            </w:pPr>
            <w:r w:rsidRPr="00030D7E">
              <w:rPr>
                <w:rFonts w:cstheme="minorHAnsi"/>
                <w:b/>
                <w:szCs w:val="20"/>
              </w:rPr>
              <w:t>Activities to support the Smart Water Cities technical assessment team</w:t>
            </w:r>
            <w:r w:rsidR="00081E05">
              <w:rPr>
                <w:rFonts w:cstheme="minorHAnsi"/>
                <w:b/>
                <w:szCs w:val="20"/>
              </w:rPr>
              <w:t>:</w:t>
            </w:r>
            <w:r w:rsidRPr="00030D7E">
              <w:rPr>
                <w:rFonts w:cstheme="minorHAnsi"/>
                <w:b/>
                <w:color w:val="FF0000"/>
                <w:szCs w:val="20"/>
              </w:rPr>
              <w:t>*</w:t>
            </w:r>
            <w:r w:rsidRPr="00030D7E">
              <w:rPr>
                <w:rFonts w:cstheme="minorHAnsi"/>
                <w:b/>
                <w:szCs w:val="20"/>
              </w:rPr>
              <w:t xml:space="preserve"> </w:t>
            </w:r>
          </w:p>
          <w:p w14:paraId="212078F2" w14:textId="7791534C" w:rsidR="005655EE" w:rsidRPr="00030D7E" w:rsidRDefault="005655EE" w:rsidP="008959C6">
            <w:pPr>
              <w:pStyle w:val="ListParagraph"/>
              <w:snapToGrid w:val="0"/>
              <w:ind w:left="360"/>
              <w:rPr>
                <w:rFonts w:cstheme="minorHAnsi"/>
                <w:color w:val="A6A6A6" w:themeColor="background1" w:themeShade="A6"/>
                <w:sz w:val="18"/>
                <w:szCs w:val="18"/>
              </w:rPr>
            </w:pPr>
            <w:r w:rsidRPr="00030D7E">
              <w:rPr>
                <w:rFonts w:cstheme="minorHAnsi"/>
                <w:color w:val="A6A6A6" w:themeColor="background1" w:themeShade="A6"/>
                <w:sz w:val="18"/>
                <w:szCs w:val="18"/>
              </w:rPr>
              <w:t>Indicate the initiatives that your organisation proposes to support and facilitate the information gathering tasks by the Smart Water Cities assessment team</w:t>
            </w:r>
            <w:r w:rsidR="00D6119F">
              <w:rPr>
                <w:rFonts w:cstheme="minorHAnsi"/>
                <w:color w:val="A6A6A6" w:themeColor="background1" w:themeShade="A6"/>
                <w:sz w:val="18"/>
                <w:szCs w:val="18"/>
              </w:rPr>
              <w:t xml:space="preserve">. </w:t>
            </w:r>
            <w:r w:rsidRPr="00030D7E">
              <w:rPr>
                <w:rFonts w:cstheme="minorHAnsi"/>
                <w:color w:val="A6A6A6" w:themeColor="background1" w:themeShade="A6"/>
                <w:sz w:val="18"/>
                <w:szCs w:val="18"/>
              </w:rPr>
              <w:t xml:space="preserve"> </w:t>
            </w:r>
            <w:r w:rsidR="00D6119F">
              <w:rPr>
                <w:rFonts w:cstheme="minorHAnsi"/>
                <w:color w:val="A6A6A6" w:themeColor="background1" w:themeShade="A6"/>
                <w:sz w:val="18"/>
                <w:szCs w:val="18"/>
              </w:rPr>
              <w:t xml:space="preserve">Suggestions </w:t>
            </w:r>
            <w:r w:rsidRPr="00030D7E">
              <w:rPr>
                <w:rFonts w:cstheme="minorHAnsi"/>
                <w:color w:val="A6A6A6" w:themeColor="background1" w:themeShade="A6"/>
                <w:sz w:val="18"/>
                <w:szCs w:val="18"/>
              </w:rPr>
              <w:t>includ</w:t>
            </w:r>
            <w:r w:rsidR="00D6119F">
              <w:rPr>
                <w:rFonts w:cstheme="minorHAnsi"/>
                <w:color w:val="A6A6A6" w:themeColor="background1" w:themeShade="A6"/>
                <w:sz w:val="18"/>
                <w:szCs w:val="18"/>
              </w:rPr>
              <w:t>e</w:t>
            </w:r>
            <w:r w:rsidRPr="00030D7E">
              <w:rPr>
                <w:rFonts w:cstheme="minorHAnsi"/>
                <w:color w:val="A6A6A6" w:themeColor="background1" w:themeShade="A6"/>
                <w:sz w:val="18"/>
                <w:szCs w:val="18"/>
              </w:rPr>
              <w:t xml:space="preserve"> but</w:t>
            </w:r>
            <w:r w:rsidR="00D6119F">
              <w:rPr>
                <w:rFonts w:cstheme="minorHAnsi"/>
                <w:color w:val="A6A6A6" w:themeColor="background1" w:themeShade="A6"/>
                <w:sz w:val="18"/>
                <w:szCs w:val="18"/>
              </w:rPr>
              <w:t xml:space="preserve"> are</w:t>
            </w:r>
            <w:r w:rsidRPr="00030D7E">
              <w:rPr>
                <w:rFonts w:cstheme="minorHAnsi"/>
                <w:color w:val="A6A6A6" w:themeColor="background1" w:themeShade="A6"/>
                <w:sz w:val="18"/>
                <w:szCs w:val="18"/>
              </w:rPr>
              <w:t xml:space="preserve"> not limited to</w:t>
            </w:r>
            <w:r w:rsidR="00D6119F">
              <w:rPr>
                <w:rFonts w:cstheme="minorHAnsi"/>
                <w:color w:val="A6A6A6" w:themeColor="background1" w:themeShade="A6"/>
                <w:sz w:val="18"/>
                <w:szCs w:val="18"/>
              </w:rPr>
              <w:t xml:space="preserve">: Facilitating  meetings </w:t>
            </w:r>
            <w:r w:rsidRPr="00030D7E">
              <w:rPr>
                <w:rFonts w:cstheme="minorHAnsi"/>
                <w:color w:val="A6A6A6" w:themeColor="background1" w:themeShade="A6"/>
                <w:sz w:val="18"/>
                <w:szCs w:val="18"/>
              </w:rPr>
              <w:t>with responsible units and responsible actors, visits to infrastructures,</w:t>
            </w:r>
            <w:r w:rsidR="00D6119F">
              <w:rPr>
                <w:rFonts w:cstheme="minorHAnsi"/>
                <w:color w:val="A6A6A6" w:themeColor="background1" w:themeShade="A6"/>
                <w:sz w:val="18"/>
                <w:szCs w:val="18"/>
              </w:rPr>
              <w:t xml:space="preserve"> aid to access to relevant legislation and archives, etc. </w:t>
            </w:r>
          </w:p>
          <w:p w14:paraId="75CCA9C3" w14:textId="230952C0" w:rsidR="005655EE" w:rsidRPr="00030D7E" w:rsidRDefault="005655EE" w:rsidP="008959C6">
            <w:pPr>
              <w:snapToGrid w:val="0"/>
              <w:ind w:firstLineChars="50" w:firstLine="140"/>
              <w:textAlignment w:val="baseline"/>
              <w:rPr>
                <w:rFonts w:eastAsia="휴먼명조" w:cstheme="minorHAnsi"/>
                <w:sz w:val="28"/>
                <w:szCs w:val="28"/>
              </w:rPr>
            </w:pPr>
          </w:p>
        </w:tc>
      </w:tr>
    </w:tbl>
    <w:p w14:paraId="0D6E1374" w14:textId="77777777" w:rsidR="008519CE" w:rsidRDefault="008519CE" w:rsidP="008959C6">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970"/>
      </w:tblGrid>
      <w:tr w:rsidR="00C931D9" w14:paraId="64F7CF1A" w14:textId="77777777" w:rsidTr="008519CE">
        <w:tc>
          <w:tcPr>
            <w:tcW w:w="6658" w:type="dxa"/>
          </w:tcPr>
          <w:p w14:paraId="0CC5BBE1" w14:textId="2E112235" w:rsidR="00C931D9" w:rsidRPr="008519CE" w:rsidRDefault="008519CE" w:rsidP="008959C6">
            <w:pPr>
              <w:rPr>
                <w:rFonts w:cstheme="minorHAnsi"/>
                <w:b/>
                <w:bCs/>
                <w:sz w:val="18"/>
                <w:szCs w:val="18"/>
              </w:rPr>
            </w:pPr>
            <w:r w:rsidRPr="008519CE">
              <w:rPr>
                <w:rFonts w:cstheme="minorHAnsi"/>
                <w:b/>
                <w:bCs/>
                <w:sz w:val="18"/>
                <w:szCs w:val="18"/>
              </w:rPr>
              <w:t>Approved and signed by</w:t>
            </w:r>
            <w:r w:rsidR="00081E05">
              <w:rPr>
                <w:rFonts w:cstheme="minorHAnsi"/>
                <w:b/>
                <w:bCs/>
                <w:sz w:val="18"/>
                <w:szCs w:val="18"/>
              </w:rPr>
              <w:t>:</w:t>
            </w:r>
          </w:p>
        </w:tc>
        <w:tc>
          <w:tcPr>
            <w:tcW w:w="2970" w:type="dxa"/>
          </w:tcPr>
          <w:p w14:paraId="18C5526D" w14:textId="43F21879" w:rsidR="00C931D9" w:rsidRPr="008519CE" w:rsidRDefault="008519CE" w:rsidP="006044A5">
            <w:pPr>
              <w:rPr>
                <w:rFonts w:cstheme="minorHAnsi"/>
                <w:b/>
                <w:bCs/>
                <w:sz w:val="18"/>
                <w:szCs w:val="18"/>
              </w:rPr>
            </w:pPr>
            <w:r w:rsidRPr="008519CE">
              <w:rPr>
                <w:rFonts w:cstheme="minorHAnsi"/>
                <w:b/>
                <w:bCs/>
                <w:sz w:val="18"/>
                <w:szCs w:val="18"/>
              </w:rPr>
              <w:t>Signature</w:t>
            </w:r>
            <w:r w:rsidR="00081E05">
              <w:rPr>
                <w:rFonts w:cstheme="minorHAnsi"/>
                <w:b/>
                <w:bCs/>
                <w:sz w:val="18"/>
                <w:szCs w:val="18"/>
              </w:rPr>
              <w:t>:</w:t>
            </w:r>
          </w:p>
        </w:tc>
      </w:tr>
      <w:tr w:rsidR="00C931D9" w14:paraId="19C7983A" w14:textId="77777777" w:rsidTr="008519CE">
        <w:tc>
          <w:tcPr>
            <w:tcW w:w="6658" w:type="dxa"/>
          </w:tcPr>
          <w:p w14:paraId="3E5BA18A" w14:textId="5F3E5714" w:rsidR="00C931D9" w:rsidRPr="008519CE" w:rsidRDefault="008519CE" w:rsidP="008959C6">
            <w:pPr>
              <w:rPr>
                <w:rFonts w:cstheme="minorHAnsi"/>
                <w:color w:val="A6A6A6" w:themeColor="background1" w:themeShade="A6"/>
                <w:sz w:val="18"/>
                <w:szCs w:val="18"/>
              </w:rPr>
            </w:pPr>
            <w:r w:rsidRPr="008519CE">
              <w:rPr>
                <w:rFonts w:cstheme="minorHAnsi"/>
                <w:color w:val="A6A6A6" w:themeColor="background1" w:themeShade="A6"/>
                <w:sz w:val="18"/>
                <w:szCs w:val="18"/>
              </w:rPr>
              <w:t>(Name and title of Responsible of Applying entity)</w:t>
            </w:r>
          </w:p>
          <w:p w14:paraId="11D0F86E" w14:textId="5B6149DE" w:rsidR="008519CE" w:rsidRPr="008519CE" w:rsidRDefault="008519CE" w:rsidP="008959C6">
            <w:pPr>
              <w:rPr>
                <w:rFonts w:cstheme="minorHAnsi"/>
                <w:color w:val="808080" w:themeColor="background1" w:themeShade="80"/>
                <w:sz w:val="18"/>
                <w:szCs w:val="18"/>
              </w:rPr>
            </w:pPr>
          </w:p>
        </w:tc>
        <w:tc>
          <w:tcPr>
            <w:tcW w:w="2970" w:type="dxa"/>
          </w:tcPr>
          <w:p w14:paraId="18D76197" w14:textId="77777777" w:rsidR="00C931D9" w:rsidRPr="008519CE" w:rsidRDefault="00C931D9" w:rsidP="008959C6">
            <w:pPr>
              <w:rPr>
                <w:rFonts w:cstheme="minorHAnsi"/>
                <w:sz w:val="18"/>
                <w:szCs w:val="18"/>
              </w:rPr>
            </w:pPr>
          </w:p>
        </w:tc>
      </w:tr>
    </w:tbl>
    <w:p w14:paraId="68CE7BC7" w14:textId="4D065936" w:rsidR="00163568" w:rsidRDefault="00163568" w:rsidP="008519CE">
      <w:pPr>
        <w:spacing w:after="0" w:line="240" w:lineRule="auto"/>
        <w:rPr>
          <w:rFonts w:cstheme="minorHAnsi"/>
        </w:rPr>
      </w:pPr>
    </w:p>
    <w:p w14:paraId="07994543" w14:textId="42465B64" w:rsidR="00081E05" w:rsidRPr="00252348" w:rsidRDefault="00081E05" w:rsidP="006044A5">
      <w:pPr>
        <w:spacing w:after="0" w:line="240" w:lineRule="auto"/>
        <w:ind w:left="142"/>
        <w:rPr>
          <w:rFonts w:cstheme="minorHAnsi"/>
        </w:rPr>
      </w:pPr>
      <w:r>
        <w:rPr>
          <w:rFonts w:cstheme="minorHAnsi"/>
          <w:b/>
          <w:bCs/>
          <w:sz w:val="18"/>
          <w:szCs w:val="18"/>
        </w:rPr>
        <w:t>Date:_______/_______/_____________</w:t>
      </w:r>
    </w:p>
    <w:sectPr w:rsidR="00081E05" w:rsidRPr="00252348" w:rsidSect="004014FE">
      <w:headerReference w:type="default" r:id="rId18"/>
      <w:footerReference w:type="default" r:id="rId19"/>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F3249" w14:textId="77777777" w:rsidR="003368A9" w:rsidRDefault="003368A9" w:rsidP="00040324">
      <w:pPr>
        <w:spacing w:after="0" w:line="240" w:lineRule="auto"/>
      </w:pPr>
      <w:r>
        <w:separator/>
      </w:r>
    </w:p>
  </w:endnote>
  <w:endnote w:type="continuationSeparator" w:id="0">
    <w:p w14:paraId="57864012" w14:textId="77777777" w:rsidR="003368A9" w:rsidRDefault="003368A9" w:rsidP="00040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휴먼명조">
    <w:altName w:val="Malgun Gothic"/>
    <w:panose1 w:val="020B0604020202020204"/>
    <w:charset w:val="81"/>
    <w:family w:val="auto"/>
    <w:pitch w:val="variable"/>
    <w:sig w:usb0="800002A7" w:usb1="19D77CFB" w:usb2="00000010" w:usb3="00000000" w:csb0="00080000"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한양중고딕">
    <w:altName w:val="Malgun Gothic"/>
    <w:panose1 w:val="020B0604020202020204"/>
    <w:charset w:val="81"/>
    <w:family w:val="roman"/>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387417"/>
      <w:docPartObj>
        <w:docPartGallery w:val="Page Numbers (Bottom of Page)"/>
        <w:docPartUnique/>
      </w:docPartObj>
    </w:sdtPr>
    <w:sdtEndPr>
      <w:rPr>
        <w:noProof/>
      </w:rPr>
    </w:sdtEndPr>
    <w:sdtContent>
      <w:p w14:paraId="02295821" w14:textId="46805E9B" w:rsidR="00EA48EE" w:rsidRDefault="00EA48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0A3E78" w14:textId="77777777" w:rsidR="00040324" w:rsidRDefault="00040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2AFBD" w14:textId="77777777" w:rsidR="003368A9" w:rsidRDefault="003368A9" w:rsidP="00040324">
      <w:pPr>
        <w:spacing w:after="0" w:line="240" w:lineRule="auto"/>
      </w:pPr>
      <w:r>
        <w:separator/>
      </w:r>
    </w:p>
  </w:footnote>
  <w:footnote w:type="continuationSeparator" w:id="0">
    <w:p w14:paraId="1FCBB872" w14:textId="77777777" w:rsidR="003368A9" w:rsidRDefault="003368A9" w:rsidP="00040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5B50D" w14:textId="77777777" w:rsidR="009B4F8C" w:rsidRDefault="009B4F8C" w:rsidP="009B4F8C">
    <w:pPr>
      <w:pStyle w:val="Header"/>
    </w:pPr>
    <w:r w:rsidRPr="00B95DFC">
      <w:rPr>
        <w:noProof/>
        <w:color w:val="00B0F0"/>
        <w:lang w:eastAsia="fr-FR"/>
      </w:rPr>
      <w:drawing>
        <wp:inline distT="0" distB="0" distL="0" distR="0" wp14:anchorId="70E346FC" wp14:editId="5A271D98">
          <wp:extent cx="724073" cy="397722"/>
          <wp:effectExtent l="0" t="0" r="0" b="2540"/>
          <wp:docPr id="7"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4073" cy="397722"/>
                  </a:xfrm>
                  <a:prstGeom prst="rect">
                    <a:avLst/>
                  </a:prstGeom>
                  <a:noFill/>
                  <a:ln>
                    <a:noFill/>
                  </a:ln>
                </pic:spPr>
              </pic:pic>
            </a:graphicData>
          </a:graphic>
        </wp:inline>
      </w:drawing>
    </w:r>
    <w:r>
      <w:rPr>
        <w:noProof/>
      </w:rPr>
      <w:ptab w:relativeTo="margin" w:alignment="center" w:leader="none"/>
    </w:r>
    <w:r>
      <w:rPr>
        <w:noProof/>
        <w:lang w:eastAsia="fr-FR"/>
      </w:rPr>
      <w:drawing>
        <wp:inline distT="0" distB="0" distL="0" distR="0" wp14:anchorId="29A7275D" wp14:editId="0C9DD7C8">
          <wp:extent cx="340232" cy="590680"/>
          <wp:effectExtent l="0" t="0" r="3175" b="0"/>
          <wp:docPr id="10" name="Image 5" descr="IWRA new Logo con un acrónim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IWRA new Logo con un acrónimo (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48109" cy="604355"/>
                  </a:xfrm>
                  <a:prstGeom prst="rect">
                    <a:avLst/>
                  </a:prstGeom>
                  <a:noFill/>
                </pic:spPr>
              </pic:pic>
            </a:graphicData>
          </a:graphic>
        </wp:inline>
      </w:drawing>
    </w:r>
    <w:r>
      <w:rPr>
        <w:bCs/>
        <w:iCs/>
        <w:noProof/>
        <w:color w:val="00B0F0"/>
      </w:rPr>
      <w:ptab w:relativeTo="margin" w:alignment="right" w:leader="none"/>
    </w:r>
    <w:r w:rsidRPr="00B95DFC">
      <w:rPr>
        <w:bCs/>
        <w:iCs/>
        <w:noProof/>
        <w:color w:val="00B0F0"/>
        <w:lang w:eastAsia="fr-FR"/>
      </w:rPr>
      <w:drawing>
        <wp:inline distT="0" distB="0" distL="0" distR="0" wp14:anchorId="1E6BC197" wp14:editId="26EE7E98">
          <wp:extent cx="496800" cy="482400"/>
          <wp:effectExtent l="0" t="0" r="0" b="0"/>
          <wp:docPr id="8" name="그림 8" descr="Diagram,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Diagram, icon&#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496800" cy="482400"/>
                  </a:xfrm>
                  <a:prstGeom prst="rect">
                    <a:avLst/>
                  </a:prstGeom>
                </pic:spPr>
              </pic:pic>
            </a:graphicData>
          </a:graphic>
        </wp:inline>
      </w:drawing>
    </w:r>
  </w:p>
  <w:p w14:paraId="64498A33" w14:textId="622DE263" w:rsidR="00040324" w:rsidRDefault="00040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55B3"/>
    <w:multiLevelType w:val="hybridMultilevel"/>
    <w:tmpl w:val="F3F467D8"/>
    <w:lvl w:ilvl="0" w:tplc="07022ACE">
      <w:start w:val="1"/>
      <w:numFmt w:val="bullet"/>
      <w:lvlText w:val="-"/>
      <w:lvlJc w:val="left"/>
      <w:pPr>
        <w:ind w:left="584" w:hanging="360"/>
      </w:pPr>
      <w:rPr>
        <w:rFonts w:ascii="Arial" w:eastAsia="휴먼명조" w:hAnsi="Arial" w:cs="Arial" w:hint="default"/>
        <w:color w:val="0000FF"/>
      </w:rPr>
    </w:lvl>
    <w:lvl w:ilvl="1" w:tplc="04090003" w:tentative="1">
      <w:start w:val="1"/>
      <w:numFmt w:val="bullet"/>
      <w:lvlText w:val=""/>
      <w:lvlJc w:val="left"/>
      <w:pPr>
        <w:ind w:left="1024" w:hanging="400"/>
      </w:pPr>
      <w:rPr>
        <w:rFonts w:ascii="Wingdings" w:hAnsi="Wingdings" w:hint="default"/>
      </w:rPr>
    </w:lvl>
    <w:lvl w:ilvl="2" w:tplc="04090005" w:tentative="1">
      <w:start w:val="1"/>
      <w:numFmt w:val="bullet"/>
      <w:lvlText w:val=""/>
      <w:lvlJc w:val="left"/>
      <w:pPr>
        <w:ind w:left="1424" w:hanging="400"/>
      </w:pPr>
      <w:rPr>
        <w:rFonts w:ascii="Wingdings" w:hAnsi="Wingdings" w:hint="default"/>
      </w:rPr>
    </w:lvl>
    <w:lvl w:ilvl="3" w:tplc="04090001" w:tentative="1">
      <w:start w:val="1"/>
      <w:numFmt w:val="bullet"/>
      <w:lvlText w:val=""/>
      <w:lvlJc w:val="left"/>
      <w:pPr>
        <w:ind w:left="1824" w:hanging="400"/>
      </w:pPr>
      <w:rPr>
        <w:rFonts w:ascii="Wingdings" w:hAnsi="Wingdings" w:hint="default"/>
      </w:rPr>
    </w:lvl>
    <w:lvl w:ilvl="4" w:tplc="04090003" w:tentative="1">
      <w:start w:val="1"/>
      <w:numFmt w:val="bullet"/>
      <w:lvlText w:val=""/>
      <w:lvlJc w:val="left"/>
      <w:pPr>
        <w:ind w:left="2224" w:hanging="400"/>
      </w:pPr>
      <w:rPr>
        <w:rFonts w:ascii="Wingdings" w:hAnsi="Wingdings" w:hint="default"/>
      </w:rPr>
    </w:lvl>
    <w:lvl w:ilvl="5" w:tplc="04090005" w:tentative="1">
      <w:start w:val="1"/>
      <w:numFmt w:val="bullet"/>
      <w:lvlText w:val=""/>
      <w:lvlJc w:val="left"/>
      <w:pPr>
        <w:ind w:left="2624" w:hanging="400"/>
      </w:pPr>
      <w:rPr>
        <w:rFonts w:ascii="Wingdings" w:hAnsi="Wingdings" w:hint="default"/>
      </w:rPr>
    </w:lvl>
    <w:lvl w:ilvl="6" w:tplc="04090001" w:tentative="1">
      <w:start w:val="1"/>
      <w:numFmt w:val="bullet"/>
      <w:lvlText w:val=""/>
      <w:lvlJc w:val="left"/>
      <w:pPr>
        <w:ind w:left="3024" w:hanging="400"/>
      </w:pPr>
      <w:rPr>
        <w:rFonts w:ascii="Wingdings" w:hAnsi="Wingdings" w:hint="default"/>
      </w:rPr>
    </w:lvl>
    <w:lvl w:ilvl="7" w:tplc="04090003" w:tentative="1">
      <w:start w:val="1"/>
      <w:numFmt w:val="bullet"/>
      <w:lvlText w:val=""/>
      <w:lvlJc w:val="left"/>
      <w:pPr>
        <w:ind w:left="3424" w:hanging="400"/>
      </w:pPr>
      <w:rPr>
        <w:rFonts w:ascii="Wingdings" w:hAnsi="Wingdings" w:hint="default"/>
      </w:rPr>
    </w:lvl>
    <w:lvl w:ilvl="8" w:tplc="04090005" w:tentative="1">
      <w:start w:val="1"/>
      <w:numFmt w:val="bullet"/>
      <w:lvlText w:val=""/>
      <w:lvlJc w:val="left"/>
      <w:pPr>
        <w:ind w:left="3824" w:hanging="400"/>
      </w:pPr>
      <w:rPr>
        <w:rFonts w:ascii="Wingdings" w:hAnsi="Wingdings" w:hint="default"/>
      </w:rPr>
    </w:lvl>
  </w:abstractNum>
  <w:abstractNum w:abstractNumId="1" w15:restartNumberingAfterBreak="0">
    <w:nsid w:val="029130F8"/>
    <w:multiLevelType w:val="multilevel"/>
    <w:tmpl w:val="3B6C1F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4"/>
        <w:szCs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D330F3"/>
    <w:multiLevelType w:val="hybridMultilevel"/>
    <w:tmpl w:val="281C17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047617"/>
    <w:multiLevelType w:val="hybridMultilevel"/>
    <w:tmpl w:val="48CACC6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06900516"/>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43240B"/>
    <w:multiLevelType w:val="multilevel"/>
    <w:tmpl w:val="1336744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2160" w:hanging="180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6" w15:restartNumberingAfterBreak="0">
    <w:nsid w:val="1317067F"/>
    <w:multiLevelType w:val="hybridMultilevel"/>
    <w:tmpl w:val="DC22ABE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17716D54"/>
    <w:multiLevelType w:val="hybridMultilevel"/>
    <w:tmpl w:val="1CB6BA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A475D5B"/>
    <w:multiLevelType w:val="hybridMultilevel"/>
    <w:tmpl w:val="8A6A72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710925"/>
    <w:multiLevelType w:val="multilevel"/>
    <w:tmpl w:val="1E8085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89D3819"/>
    <w:multiLevelType w:val="hybridMultilevel"/>
    <w:tmpl w:val="6CDCCE42"/>
    <w:lvl w:ilvl="0" w:tplc="34FACEE0">
      <w:start w:val="1"/>
      <w:numFmt w:val="decimalEnclosedCircle"/>
      <w:lvlText w:val="%1"/>
      <w:lvlJc w:val="left"/>
      <w:pPr>
        <w:ind w:left="760" w:hanging="360"/>
      </w:pPr>
      <w:rPr>
        <w:rFonts w:ascii="Gulim" w:eastAsia="Gulim" w:hAnsi="Gulim" w:hint="default"/>
        <w:sz w:val="24"/>
      </w:rPr>
    </w:lvl>
    <w:lvl w:ilvl="1" w:tplc="0F209E06" w:tentative="1">
      <w:start w:val="1"/>
      <w:numFmt w:val="upperLetter"/>
      <w:lvlText w:val="%2."/>
      <w:lvlJc w:val="left"/>
      <w:pPr>
        <w:ind w:left="1200" w:hanging="400"/>
      </w:pPr>
    </w:lvl>
    <w:lvl w:ilvl="2" w:tplc="EC24A386" w:tentative="1">
      <w:start w:val="1"/>
      <w:numFmt w:val="lowerRoman"/>
      <w:lvlText w:val="%3."/>
      <w:lvlJc w:val="right"/>
      <w:pPr>
        <w:ind w:left="1600" w:hanging="400"/>
      </w:pPr>
    </w:lvl>
    <w:lvl w:ilvl="3" w:tplc="DAAEDFFC" w:tentative="1">
      <w:start w:val="1"/>
      <w:numFmt w:val="decimal"/>
      <w:lvlText w:val="%4."/>
      <w:lvlJc w:val="left"/>
      <w:pPr>
        <w:ind w:left="2000" w:hanging="400"/>
      </w:pPr>
    </w:lvl>
    <w:lvl w:ilvl="4" w:tplc="5C5817E2" w:tentative="1">
      <w:start w:val="1"/>
      <w:numFmt w:val="upperLetter"/>
      <w:lvlText w:val="%5."/>
      <w:lvlJc w:val="left"/>
      <w:pPr>
        <w:ind w:left="2400" w:hanging="400"/>
      </w:pPr>
    </w:lvl>
    <w:lvl w:ilvl="5" w:tplc="AE928250" w:tentative="1">
      <w:start w:val="1"/>
      <w:numFmt w:val="lowerRoman"/>
      <w:lvlText w:val="%6."/>
      <w:lvlJc w:val="right"/>
      <w:pPr>
        <w:ind w:left="2800" w:hanging="400"/>
      </w:pPr>
    </w:lvl>
    <w:lvl w:ilvl="6" w:tplc="DFBE3190" w:tentative="1">
      <w:start w:val="1"/>
      <w:numFmt w:val="decimal"/>
      <w:lvlText w:val="%7."/>
      <w:lvlJc w:val="left"/>
      <w:pPr>
        <w:ind w:left="3200" w:hanging="400"/>
      </w:pPr>
    </w:lvl>
    <w:lvl w:ilvl="7" w:tplc="CB18020A" w:tentative="1">
      <w:start w:val="1"/>
      <w:numFmt w:val="upperLetter"/>
      <w:lvlText w:val="%8."/>
      <w:lvlJc w:val="left"/>
      <w:pPr>
        <w:ind w:left="3600" w:hanging="400"/>
      </w:pPr>
    </w:lvl>
    <w:lvl w:ilvl="8" w:tplc="991C68BA" w:tentative="1">
      <w:start w:val="1"/>
      <w:numFmt w:val="lowerRoman"/>
      <w:lvlText w:val="%9."/>
      <w:lvlJc w:val="right"/>
      <w:pPr>
        <w:ind w:left="4000" w:hanging="400"/>
      </w:pPr>
    </w:lvl>
  </w:abstractNum>
  <w:abstractNum w:abstractNumId="11" w15:restartNumberingAfterBreak="0">
    <w:nsid w:val="2F7F5BF2"/>
    <w:multiLevelType w:val="hybridMultilevel"/>
    <w:tmpl w:val="5E204B44"/>
    <w:lvl w:ilvl="0" w:tplc="BC8CDFF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F20DFF"/>
    <w:multiLevelType w:val="hybridMultilevel"/>
    <w:tmpl w:val="24DC4D4E"/>
    <w:lvl w:ilvl="0" w:tplc="07022ACE">
      <w:start w:val="1"/>
      <w:numFmt w:val="bullet"/>
      <w:lvlText w:val="-"/>
      <w:lvlJc w:val="left"/>
      <w:pPr>
        <w:ind w:left="760" w:hanging="360"/>
      </w:pPr>
      <w:rPr>
        <w:rFonts w:ascii="Arial" w:eastAsia="휴먼명조" w:hAnsi="Arial" w:cs="Arial" w:hint="default"/>
        <w:color w:val="0000FF"/>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0B72584"/>
    <w:multiLevelType w:val="hybridMultilevel"/>
    <w:tmpl w:val="5662686A"/>
    <w:lvl w:ilvl="0" w:tplc="04090019">
      <w:start w:val="1"/>
      <w:numFmt w:val="upperLetter"/>
      <w:lvlText w:val="%1."/>
      <w:lvlJc w:val="left"/>
      <w:pPr>
        <w:ind w:left="360" w:hanging="360"/>
      </w:pPr>
      <w:rPr>
        <w:rFonts w:hint="eastAsia"/>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4" w15:restartNumberingAfterBreak="0">
    <w:nsid w:val="3C9619DC"/>
    <w:multiLevelType w:val="hybridMultilevel"/>
    <w:tmpl w:val="CFC425CA"/>
    <w:lvl w:ilvl="0" w:tplc="540495D4">
      <w:start w:val="1"/>
      <w:numFmt w:val="decimalEnclosedCircle"/>
      <w:lvlText w:val="%1"/>
      <w:lvlJc w:val="left"/>
      <w:pPr>
        <w:ind w:left="760" w:hanging="360"/>
      </w:pPr>
      <w:rPr>
        <w:rFonts w:ascii="Gulim" w:eastAsia="Gulim" w:hAnsi="Gulim" w:hint="default"/>
        <w:b/>
        <w:sz w:val="24"/>
      </w:rPr>
    </w:lvl>
    <w:lvl w:ilvl="1" w:tplc="6666B928" w:tentative="1">
      <w:start w:val="1"/>
      <w:numFmt w:val="upperLetter"/>
      <w:lvlText w:val="%2."/>
      <w:lvlJc w:val="left"/>
      <w:pPr>
        <w:ind w:left="1200" w:hanging="400"/>
      </w:pPr>
    </w:lvl>
    <w:lvl w:ilvl="2" w:tplc="A1FAA00A" w:tentative="1">
      <w:start w:val="1"/>
      <w:numFmt w:val="lowerRoman"/>
      <w:lvlText w:val="%3."/>
      <w:lvlJc w:val="right"/>
      <w:pPr>
        <w:ind w:left="1600" w:hanging="400"/>
      </w:pPr>
    </w:lvl>
    <w:lvl w:ilvl="3" w:tplc="0BA06EB2" w:tentative="1">
      <w:start w:val="1"/>
      <w:numFmt w:val="decimal"/>
      <w:lvlText w:val="%4."/>
      <w:lvlJc w:val="left"/>
      <w:pPr>
        <w:ind w:left="2000" w:hanging="400"/>
      </w:pPr>
    </w:lvl>
    <w:lvl w:ilvl="4" w:tplc="0A32A41E" w:tentative="1">
      <w:start w:val="1"/>
      <w:numFmt w:val="upperLetter"/>
      <w:lvlText w:val="%5."/>
      <w:lvlJc w:val="left"/>
      <w:pPr>
        <w:ind w:left="2400" w:hanging="400"/>
      </w:pPr>
    </w:lvl>
    <w:lvl w:ilvl="5" w:tplc="C4D25814" w:tentative="1">
      <w:start w:val="1"/>
      <w:numFmt w:val="lowerRoman"/>
      <w:lvlText w:val="%6."/>
      <w:lvlJc w:val="right"/>
      <w:pPr>
        <w:ind w:left="2800" w:hanging="400"/>
      </w:pPr>
    </w:lvl>
    <w:lvl w:ilvl="6" w:tplc="56D6E888" w:tentative="1">
      <w:start w:val="1"/>
      <w:numFmt w:val="decimal"/>
      <w:lvlText w:val="%7."/>
      <w:lvlJc w:val="left"/>
      <w:pPr>
        <w:ind w:left="3200" w:hanging="400"/>
      </w:pPr>
    </w:lvl>
    <w:lvl w:ilvl="7" w:tplc="4D9018E4" w:tentative="1">
      <w:start w:val="1"/>
      <w:numFmt w:val="upperLetter"/>
      <w:lvlText w:val="%8."/>
      <w:lvlJc w:val="left"/>
      <w:pPr>
        <w:ind w:left="3600" w:hanging="400"/>
      </w:pPr>
    </w:lvl>
    <w:lvl w:ilvl="8" w:tplc="634276CC" w:tentative="1">
      <w:start w:val="1"/>
      <w:numFmt w:val="lowerRoman"/>
      <w:lvlText w:val="%9."/>
      <w:lvlJc w:val="right"/>
      <w:pPr>
        <w:ind w:left="4000" w:hanging="400"/>
      </w:pPr>
    </w:lvl>
  </w:abstractNum>
  <w:abstractNum w:abstractNumId="15" w15:restartNumberingAfterBreak="0">
    <w:nsid w:val="3CFA12FC"/>
    <w:multiLevelType w:val="hybridMultilevel"/>
    <w:tmpl w:val="04F238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085641E"/>
    <w:multiLevelType w:val="hybridMultilevel"/>
    <w:tmpl w:val="39142C7A"/>
    <w:lvl w:ilvl="0" w:tplc="4C8ABFC4">
      <w:start w:val="3"/>
      <w:numFmt w:val="decimal"/>
      <w:lvlText w:val="%1."/>
      <w:lvlJc w:val="left"/>
      <w:pPr>
        <w:ind w:left="760" w:hanging="360"/>
      </w:pPr>
      <w:rPr>
        <w:rFonts w:ascii="Arial" w:eastAsia="휴먼명조" w:hAnsi="Arial" w:cs="Arial" w:hint="default"/>
        <w:sz w:val="2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411034F1"/>
    <w:multiLevelType w:val="hybridMultilevel"/>
    <w:tmpl w:val="6AC2EC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63F1834"/>
    <w:multiLevelType w:val="hybridMultilevel"/>
    <w:tmpl w:val="57F48F5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46DB105A"/>
    <w:multiLevelType w:val="hybridMultilevel"/>
    <w:tmpl w:val="0C3CC9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AE02A49"/>
    <w:multiLevelType w:val="hybridMultilevel"/>
    <w:tmpl w:val="81EA79E4"/>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42844D2"/>
    <w:multiLevelType w:val="multilevel"/>
    <w:tmpl w:val="FC889802"/>
    <w:lvl w:ilvl="0">
      <w:start w:val="1"/>
      <w:numFmt w:val="decimal"/>
      <w:lvlText w:val="%1)"/>
      <w:lvlJc w:val="left"/>
      <w:pPr>
        <w:ind w:left="1120" w:hanging="360"/>
      </w:pPr>
      <w:rPr>
        <w:rFonts w:eastAsia="휴먼명조" w:hint="default"/>
      </w:rPr>
    </w:lvl>
    <w:lvl w:ilvl="1">
      <w:start w:val="1"/>
      <w:numFmt w:val="bullet"/>
      <w:lvlText w:val=""/>
      <w:lvlJc w:val="left"/>
      <w:pPr>
        <w:ind w:left="1120" w:hanging="360"/>
      </w:pPr>
      <w:rPr>
        <w:rFonts w:ascii="Wingdings" w:hAnsi="Wingdings" w:hint="default"/>
        <w:b/>
      </w:rPr>
    </w:lvl>
    <w:lvl w:ilvl="2">
      <w:start w:val="1"/>
      <w:numFmt w:val="decimal"/>
      <w:lvlText w:val="%1.%2.%3"/>
      <w:lvlJc w:val="left"/>
      <w:pPr>
        <w:ind w:left="1480" w:hanging="720"/>
      </w:pPr>
      <w:rPr>
        <w:rFonts w:hint="default"/>
      </w:rPr>
    </w:lvl>
    <w:lvl w:ilvl="3">
      <w:start w:val="1"/>
      <w:numFmt w:val="decimal"/>
      <w:lvlText w:val="%1.%2.%3.%4"/>
      <w:lvlJc w:val="left"/>
      <w:pPr>
        <w:ind w:left="148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1840" w:hanging="1080"/>
      </w:pPr>
      <w:rPr>
        <w:rFonts w:hint="default"/>
      </w:rPr>
    </w:lvl>
    <w:lvl w:ilvl="6">
      <w:start w:val="1"/>
      <w:numFmt w:val="decimal"/>
      <w:lvlText w:val="%1.%2.%3.%4.%5.%6.%7"/>
      <w:lvlJc w:val="left"/>
      <w:pPr>
        <w:ind w:left="2200" w:hanging="1440"/>
      </w:pPr>
      <w:rPr>
        <w:rFonts w:hint="default"/>
      </w:rPr>
    </w:lvl>
    <w:lvl w:ilvl="7">
      <w:start w:val="1"/>
      <w:numFmt w:val="decimal"/>
      <w:lvlText w:val="%1.%2.%3.%4.%5.%6.%7.%8"/>
      <w:lvlJc w:val="left"/>
      <w:pPr>
        <w:ind w:left="2200" w:hanging="1440"/>
      </w:pPr>
      <w:rPr>
        <w:rFonts w:hint="default"/>
      </w:rPr>
    </w:lvl>
    <w:lvl w:ilvl="8">
      <w:start w:val="1"/>
      <w:numFmt w:val="decimal"/>
      <w:lvlText w:val="%1.%2.%3.%4.%5.%6.%7.%8.%9"/>
      <w:lvlJc w:val="left"/>
      <w:pPr>
        <w:ind w:left="2560" w:hanging="1800"/>
      </w:pPr>
      <w:rPr>
        <w:rFonts w:hint="default"/>
      </w:rPr>
    </w:lvl>
  </w:abstractNum>
  <w:abstractNum w:abstractNumId="22" w15:restartNumberingAfterBreak="0">
    <w:nsid w:val="565377C0"/>
    <w:multiLevelType w:val="hybridMultilevel"/>
    <w:tmpl w:val="9E049D0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3" w15:restartNumberingAfterBreak="0">
    <w:nsid w:val="609B58B0"/>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6966A3"/>
    <w:multiLevelType w:val="hybridMultilevel"/>
    <w:tmpl w:val="F284750E"/>
    <w:lvl w:ilvl="0" w:tplc="D3F2AB3E">
      <w:start w:val="1"/>
      <w:numFmt w:val="lowerLetter"/>
      <w:lvlText w:val="%1."/>
      <w:lvlJc w:val="left"/>
      <w:pPr>
        <w:ind w:left="720" w:hanging="360"/>
      </w:pPr>
      <w:rPr>
        <w:rFonts w:eastAsiaTheme="minorEastAsia" w:cstheme="minorBid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49330B4"/>
    <w:multiLevelType w:val="hybridMultilevel"/>
    <w:tmpl w:val="39F4A924"/>
    <w:lvl w:ilvl="0" w:tplc="04090011">
      <w:start w:val="1"/>
      <w:numFmt w:val="decimalEnclosedCircle"/>
      <w:lvlText w:val="%1"/>
      <w:lvlJc w:val="left"/>
      <w:pPr>
        <w:ind w:left="1200" w:hanging="400"/>
      </w:p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6" w15:restartNumberingAfterBreak="0">
    <w:nsid w:val="666B52CF"/>
    <w:multiLevelType w:val="hybridMultilevel"/>
    <w:tmpl w:val="7FB0E5E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CA2583A"/>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4F3FF1"/>
    <w:multiLevelType w:val="hybridMultilevel"/>
    <w:tmpl w:val="4EBE6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DE6E3C"/>
    <w:multiLevelType w:val="multilevel"/>
    <w:tmpl w:val="7D163EE8"/>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914654312">
    <w:abstractNumId w:val="28"/>
  </w:num>
  <w:num w:numId="2" w16cid:durableId="1645310942">
    <w:abstractNumId w:val="8"/>
  </w:num>
  <w:num w:numId="3" w16cid:durableId="947153182">
    <w:abstractNumId w:val="2"/>
  </w:num>
  <w:num w:numId="4" w16cid:durableId="1864245863">
    <w:abstractNumId w:val="11"/>
  </w:num>
  <w:num w:numId="5" w16cid:durableId="289941450">
    <w:abstractNumId w:val="15"/>
  </w:num>
  <w:num w:numId="6" w16cid:durableId="1871992876">
    <w:abstractNumId w:val="9"/>
  </w:num>
  <w:num w:numId="7" w16cid:durableId="1822886619">
    <w:abstractNumId w:val="7"/>
  </w:num>
  <w:num w:numId="8" w16cid:durableId="1349525192">
    <w:abstractNumId w:val="5"/>
  </w:num>
  <w:num w:numId="9" w16cid:durableId="604770038">
    <w:abstractNumId w:val="1"/>
  </w:num>
  <w:num w:numId="10" w16cid:durableId="919218542">
    <w:abstractNumId w:val="26"/>
  </w:num>
  <w:num w:numId="11" w16cid:durableId="662395687">
    <w:abstractNumId w:val="21"/>
  </w:num>
  <w:num w:numId="12" w16cid:durableId="163712453">
    <w:abstractNumId w:val="12"/>
  </w:num>
  <w:num w:numId="13" w16cid:durableId="1327173657">
    <w:abstractNumId w:val="14"/>
  </w:num>
  <w:num w:numId="14" w16cid:durableId="1283613204">
    <w:abstractNumId w:val="10"/>
  </w:num>
  <w:num w:numId="15" w16cid:durableId="1813017968">
    <w:abstractNumId w:val="25"/>
  </w:num>
  <w:num w:numId="16" w16cid:durableId="757794763">
    <w:abstractNumId w:val="0"/>
  </w:num>
  <w:num w:numId="17" w16cid:durableId="542593034">
    <w:abstractNumId w:val="13"/>
  </w:num>
  <w:num w:numId="18" w16cid:durableId="1508791915">
    <w:abstractNumId w:val="6"/>
  </w:num>
  <w:num w:numId="19" w16cid:durableId="320085741">
    <w:abstractNumId w:val="16"/>
  </w:num>
  <w:num w:numId="20" w16cid:durableId="1671709636">
    <w:abstractNumId w:val="4"/>
  </w:num>
  <w:num w:numId="21" w16cid:durableId="1607738553">
    <w:abstractNumId w:val="29"/>
  </w:num>
  <w:num w:numId="22" w16cid:durableId="1263759639">
    <w:abstractNumId w:val="23"/>
  </w:num>
  <w:num w:numId="23" w16cid:durableId="1152723249">
    <w:abstractNumId w:val="27"/>
  </w:num>
  <w:num w:numId="24" w16cid:durableId="916793351">
    <w:abstractNumId w:val="20"/>
  </w:num>
  <w:num w:numId="25" w16cid:durableId="1267274301">
    <w:abstractNumId w:val="24"/>
  </w:num>
  <w:num w:numId="26" w16cid:durableId="1602839603">
    <w:abstractNumId w:val="18"/>
  </w:num>
  <w:num w:numId="27" w16cid:durableId="367724281">
    <w:abstractNumId w:val="17"/>
  </w:num>
  <w:num w:numId="28" w16cid:durableId="2005236322">
    <w:abstractNumId w:val="19"/>
  </w:num>
  <w:num w:numId="29" w16cid:durableId="1288313078">
    <w:abstractNumId w:val="22"/>
  </w:num>
  <w:num w:numId="30" w16cid:durableId="2011177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bordersDoNotSurroundHeader/>
  <w:bordersDoNotSurroundFooter/>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10"/>
    <w:rsid w:val="0000299B"/>
    <w:rsid w:val="00007DAE"/>
    <w:rsid w:val="000178EB"/>
    <w:rsid w:val="000207EA"/>
    <w:rsid w:val="00021CE2"/>
    <w:rsid w:val="000247DC"/>
    <w:rsid w:val="00030D7E"/>
    <w:rsid w:val="0003523C"/>
    <w:rsid w:val="00040324"/>
    <w:rsid w:val="00054580"/>
    <w:rsid w:val="00072377"/>
    <w:rsid w:val="0007292B"/>
    <w:rsid w:val="00081E05"/>
    <w:rsid w:val="00083309"/>
    <w:rsid w:val="00084F80"/>
    <w:rsid w:val="00086B91"/>
    <w:rsid w:val="00093E8D"/>
    <w:rsid w:val="000A0C84"/>
    <w:rsid w:val="000A6A55"/>
    <w:rsid w:val="000A7C3A"/>
    <w:rsid w:val="000B49B4"/>
    <w:rsid w:val="000C0DE2"/>
    <w:rsid w:val="000E6152"/>
    <w:rsid w:val="000F0A71"/>
    <w:rsid w:val="000F1630"/>
    <w:rsid w:val="000F2736"/>
    <w:rsid w:val="00100CAC"/>
    <w:rsid w:val="00103C79"/>
    <w:rsid w:val="001058D4"/>
    <w:rsid w:val="00111EFA"/>
    <w:rsid w:val="00120475"/>
    <w:rsid w:val="00141ECF"/>
    <w:rsid w:val="00141F9E"/>
    <w:rsid w:val="0015080C"/>
    <w:rsid w:val="001543E5"/>
    <w:rsid w:val="0015683E"/>
    <w:rsid w:val="00156B67"/>
    <w:rsid w:val="00163568"/>
    <w:rsid w:val="00172ADD"/>
    <w:rsid w:val="0018082E"/>
    <w:rsid w:val="001B09A1"/>
    <w:rsid w:val="001B2206"/>
    <w:rsid w:val="001B6945"/>
    <w:rsid w:val="001B6F65"/>
    <w:rsid w:val="001C309A"/>
    <w:rsid w:val="001C438B"/>
    <w:rsid w:val="001C607A"/>
    <w:rsid w:val="001C6431"/>
    <w:rsid w:val="001D51FA"/>
    <w:rsid w:val="001D60E5"/>
    <w:rsid w:val="001F2430"/>
    <w:rsid w:val="001F6D73"/>
    <w:rsid w:val="00207F2B"/>
    <w:rsid w:val="00217414"/>
    <w:rsid w:val="00231905"/>
    <w:rsid w:val="002325D8"/>
    <w:rsid w:val="00237EE0"/>
    <w:rsid w:val="00252348"/>
    <w:rsid w:val="00255945"/>
    <w:rsid w:val="002567D3"/>
    <w:rsid w:val="00263CF0"/>
    <w:rsid w:val="00264AF4"/>
    <w:rsid w:val="0026722F"/>
    <w:rsid w:val="00267D08"/>
    <w:rsid w:val="00273339"/>
    <w:rsid w:val="002775FF"/>
    <w:rsid w:val="002777EA"/>
    <w:rsid w:val="0028539D"/>
    <w:rsid w:val="00285A39"/>
    <w:rsid w:val="00292498"/>
    <w:rsid w:val="002937C6"/>
    <w:rsid w:val="00296A3D"/>
    <w:rsid w:val="002A0B39"/>
    <w:rsid w:val="002A622A"/>
    <w:rsid w:val="002B51B3"/>
    <w:rsid w:val="002B527B"/>
    <w:rsid w:val="002D24AB"/>
    <w:rsid w:val="002D7E32"/>
    <w:rsid w:val="002E0D35"/>
    <w:rsid w:val="002F249B"/>
    <w:rsid w:val="002F5351"/>
    <w:rsid w:val="00301135"/>
    <w:rsid w:val="00302FED"/>
    <w:rsid w:val="003109F8"/>
    <w:rsid w:val="00310D6B"/>
    <w:rsid w:val="003368A9"/>
    <w:rsid w:val="0035183F"/>
    <w:rsid w:val="00351B45"/>
    <w:rsid w:val="0035394B"/>
    <w:rsid w:val="003539F8"/>
    <w:rsid w:val="00370DB1"/>
    <w:rsid w:val="0037204F"/>
    <w:rsid w:val="00375454"/>
    <w:rsid w:val="00381534"/>
    <w:rsid w:val="0038168A"/>
    <w:rsid w:val="00382345"/>
    <w:rsid w:val="00390971"/>
    <w:rsid w:val="00391B2D"/>
    <w:rsid w:val="003A07CF"/>
    <w:rsid w:val="003A47F4"/>
    <w:rsid w:val="003B2AB6"/>
    <w:rsid w:val="003B610A"/>
    <w:rsid w:val="003C197C"/>
    <w:rsid w:val="003C2244"/>
    <w:rsid w:val="003D28ED"/>
    <w:rsid w:val="003D2D5C"/>
    <w:rsid w:val="003D5643"/>
    <w:rsid w:val="003E7050"/>
    <w:rsid w:val="003E7564"/>
    <w:rsid w:val="003F7F6C"/>
    <w:rsid w:val="004014FE"/>
    <w:rsid w:val="004026A0"/>
    <w:rsid w:val="00412CF5"/>
    <w:rsid w:val="0041680C"/>
    <w:rsid w:val="00420742"/>
    <w:rsid w:val="00432468"/>
    <w:rsid w:val="00440CFA"/>
    <w:rsid w:val="00450FD2"/>
    <w:rsid w:val="004769FB"/>
    <w:rsid w:val="004970E3"/>
    <w:rsid w:val="004B2DBA"/>
    <w:rsid w:val="004B523C"/>
    <w:rsid w:val="004B785A"/>
    <w:rsid w:val="004C3EB7"/>
    <w:rsid w:val="004C59EA"/>
    <w:rsid w:val="004D101A"/>
    <w:rsid w:val="004D68B9"/>
    <w:rsid w:val="004E7803"/>
    <w:rsid w:val="004E7EB5"/>
    <w:rsid w:val="004F2DFC"/>
    <w:rsid w:val="00500789"/>
    <w:rsid w:val="00502ABA"/>
    <w:rsid w:val="0050449A"/>
    <w:rsid w:val="005047E3"/>
    <w:rsid w:val="00507455"/>
    <w:rsid w:val="00522BAB"/>
    <w:rsid w:val="00525227"/>
    <w:rsid w:val="005319C3"/>
    <w:rsid w:val="005525EA"/>
    <w:rsid w:val="005563CD"/>
    <w:rsid w:val="00562FAA"/>
    <w:rsid w:val="005655EE"/>
    <w:rsid w:val="00567A5C"/>
    <w:rsid w:val="00571B1E"/>
    <w:rsid w:val="0057756A"/>
    <w:rsid w:val="00583077"/>
    <w:rsid w:val="005868A1"/>
    <w:rsid w:val="00591880"/>
    <w:rsid w:val="005924CC"/>
    <w:rsid w:val="005A24B3"/>
    <w:rsid w:val="005B148D"/>
    <w:rsid w:val="005B16BF"/>
    <w:rsid w:val="005B4B18"/>
    <w:rsid w:val="005B6014"/>
    <w:rsid w:val="005B62EC"/>
    <w:rsid w:val="005B65E9"/>
    <w:rsid w:val="005C153B"/>
    <w:rsid w:val="005C6C13"/>
    <w:rsid w:val="005C6C7D"/>
    <w:rsid w:val="005D29A4"/>
    <w:rsid w:val="005E16FE"/>
    <w:rsid w:val="005E30BE"/>
    <w:rsid w:val="006019C1"/>
    <w:rsid w:val="006044A5"/>
    <w:rsid w:val="00610000"/>
    <w:rsid w:val="00610ED0"/>
    <w:rsid w:val="00622A37"/>
    <w:rsid w:val="006352E0"/>
    <w:rsid w:val="00646BB5"/>
    <w:rsid w:val="00657BC8"/>
    <w:rsid w:val="00683021"/>
    <w:rsid w:val="0069354D"/>
    <w:rsid w:val="006A37DF"/>
    <w:rsid w:val="006A6B7E"/>
    <w:rsid w:val="006B4545"/>
    <w:rsid w:val="006B6149"/>
    <w:rsid w:val="006C0D8B"/>
    <w:rsid w:val="006C6835"/>
    <w:rsid w:val="006E7111"/>
    <w:rsid w:val="006F084F"/>
    <w:rsid w:val="006F2051"/>
    <w:rsid w:val="006F247F"/>
    <w:rsid w:val="006F4319"/>
    <w:rsid w:val="00705CDC"/>
    <w:rsid w:val="007145A9"/>
    <w:rsid w:val="00716CB4"/>
    <w:rsid w:val="007251DD"/>
    <w:rsid w:val="00744230"/>
    <w:rsid w:val="0075037F"/>
    <w:rsid w:val="0075377F"/>
    <w:rsid w:val="007537E9"/>
    <w:rsid w:val="007646E3"/>
    <w:rsid w:val="00764E4D"/>
    <w:rsid w:val="00780B18"/>
    <w:rsid w:val="0079136C"/>
    <w:rsid w:val="00792DC6"/>
    <w:rsid w:val="007B0C54"/>
    <w:rsid w:val="007C4B23"/>
    <w:rsid w:val="007D24E7"/>
    <w:rsid w:val="007D3EF1"/>
    <w:rsid w:val="007D7574"/>
    <w:rsid w:val="007E70A8"/>
    <w:rsid w:val="007F2961"/>
    <w:rsid w:val="007F7265"/>
    <w:rsid w:val="007F74B6"/>
    <w:rsid w:val="008171F4"/>
    <w:rsid w:val="00823D92"/>
    <w:rsid w:val="0082508D"/>
    <w:rsid w:val="008456B3"/>
    <w:rsid w:val="0084582F"/>
    <w:rsid w:val="008519CE"/>
    <w:rsid w:val="00856B17"/>
    <w:rsid w:val="00861853"/>
    <w:rsid w:val="00870846"/>
    <w:rsid w:val="008758FA"/>
    <w:rsid w:val="00887919"/>
    <w:rsid w:val="00890450"/>
    <w:rsid w:val="008959C6"/>
    <w:rsid w:val="00897D5F"/>
    <w:rsid w:val="008A26E7"/>
    <w:rsid w:val="008B0CC9"/>
    <w:rsid w:val="008B37BB"/>
    <w:rsid w:val="008B6A42"/>
    <w:rsid w:val="008C074C"/>
    <w:rsid w:val="008C0CF4"/>
    <w:rsid w:val="008C16C4"/>
    <w:rsid w:val="008C17C6"/>
    <w:rsid w:val="008E0E86"/>
    <w:rsid w:val="008E4CE1"/>
    <w:rsid w:val="008F281B"/>
    <w:rsid w:val="008F60EC"/>
    <w:rsid w:val="00900A9D"/>
    <w:rsid w:val="00905010"/>
    <w:rsid w:val="00905DF7"/>
    <w:rsid w:val="00906DF1"/>
    <w:rsid w:val="009108DE"/>
    <w:rsid w:val="00933BAB"/>
    <w:rsid w:val="00941642"/>
    <w:rsid w:val="0094583A"/>
    <w:rsid w:val="00945E2D"/>
    <w:rsid w:val="0094630F"/>
    <w:rsid w:val="00947BB8"/>
    <w:rsid w:val="00950B92"/>
    <w:rsid w:val="00951C63"/>
    <w:rsid w:val="00967C70"/>
    <w:rsid w:val="0097089B"/>
    <w:rsid w:val="00975506"/>
    <w:rsid w:val="009A26B3"/>
    <w:rsid w:val="009B2CBE"/>
    <w:rsid w:val="009B4F8C"/>
    <w:rsid w:val="009B4FDC"/>
    <w:rsid w:val="009B79FF"/>
    <w:rsid w:val="009C2CBB"/>
    <w:rsid w:val="009C486E"/>
    <w:rsid w:val="009E728A"/>
    <w:rsid w:val="009F79A5"/>
    <w:rsid w:val="00A16556"/>
    <w:rsid w:val="00A3238D"/>
    <w:rsid w:val="00A40B56"/>
    <w:rsid w:val="00A434EE"/>
    <w:rsid w:val="00A43E27"/>
    <w:rsid w:val="00A62B38"/>
    <w:rsid w:val="00A65114"/>
    <w:rsid w:val="00A66153"/>
    <w:rsid w:val="00A67E5B"/>
    <w:rsid w:val="00A84C42"/>
    <w:rsid w:val="00A9078F"/>
    <w:rsid w:val="00A9373F"/>
    <w:rsid w:val="00AA3D76"/>
    <w:rsid w:val="00AB004F"/>
    <w:rsid w:val="00AB1DBB"/>
    <w:rsid w:val="00AC1D42"/>
    <w:rsid w:val="00AE4F40"/>
    <w:rsid w:val="00AF3554"/>
    <w:rsid w:val="00AF4BBF"/>
    <w:rsid w:val="00B07935"/>
    <w:rsid w:val="00B105DC"/>
    <w:rsid w:val="00B105F2"/>
    <w:rsid w:val="00B248A0"/>
    <w:rsid w:val="00B26105"/>
    <w:rsid w:val="00B27DA9"/>
    <w:rsid w:val="00B306E5"/>
    <w:rsid w:val="00B30CE3"/>
    <w:rsid w:val="00B54E60"/>
    <w:rsid w:val="00B619AF"/>
    <w:rsid w:val="00B67E0B"/>
    <w:rsid w:val="00B72A95"/>
    <w:rsid w:val="00B73AC8"/>
    <w:rsid w:val="00B76273"/>
    <w:rsid w:val="00BA3464"/>
    <w:rsid w:val="00BC0665"/>
    <w:rsid w:val="00BC411E"/>
    <w:rsid w:val="00BC5AA1"/>
    <w:rsid w:val="00BE5961"/>
    <w:rsid w:val="00BE6131"/>
    <w:rsid w:val="00BE7985"/>
    <w:rsid w:val="00C03A6D"/>
    <w:rsid w:val="00C03E19"/>
    <w:rsid w:val="00C12D17"/>
    <w:rsid w:val="00C14620"/>
    <w:rsid w:val="00C212D6"/>
    <w:rsid w:val="00C3191A"/>
    <w:rsid w:val="00C35F1D"/>
    <w:rsid w:val="00C378BA"/>
    <w:rsid w:val="00C44566"/>
    <w:rsid w:val="00C51DC3"/>
    <w:rsid w:val="00C7078C"/>
    <w:rsid w:val="00C822D5"/>
    <w:rsid w:val="00C904F7"/>
    <w:rsid w:val="00C9081B"/>
    <w:rsid w:val="00C931D9"/>
    <w:rsid w:val="00C95E6A"/>
    <w:rsid w:val="00CB68C4"/>
    <w:rsid w:val="00CD1759"/>
    <w:rsid w:val="00CD1BD4"/>
    <w:rsid w:val="00CD509C"/>
    <w:rsid w:val="00CE0344"/>
    <w:rsid w:val="00D10912"/>
    <w:rsid w:val="00D129FA"/>
    <w:rsid w:val="00D245E9"/>
    <w:rsid w:val="00D2534E"/>
    <w:rsid w:val="00D40480"/>
    <w:rsid w:val="00D43CE6"/>
    <w:rsid w:val="00D443AB"/>
    <w:rsid w:val="00D6119F"/>
    <w:rsid w:val="00D631E9"/>
    <w:rsid w:val="00D67763"/>
    <w:rsid w:val="00D7551F"/>
    <w:rsid w:val="00D8399E"/>
    <w:rsid w:val="00DA3D3C"/>
    <w:rsid w:val="00DB1B41"/>
    <w:rsid w:val="00DB6C24"/>
    <w:rsid w:val="00DC42C6"/>
    <w:rsid w:val="00DC50A5"/>
    <w:rsid w:val="00DC5C57"/>
    <w:rsid w:val="00DD488F"/>
    <w:rsid w:val="00DD6160"/>
    <w:rsid w:val="00DD677C"/>
    <w:rsid w:val="00DF1C3C"/>
    <w:rsid w:val="00E079F7"/>
    <w:rsid w:val="00E1126E"/>
    <w:rsid w:val="00E1399C"/>
    <w:rsid w:val="00E21793"/>
    <w:rsid w:val="00E218B2"/>
    <w:rsid w:val="00E22FA8"/>
    <w:rsid w:val="00E235B2"/>
    <w:rsid w:val="00E24B93"/>
    <w:rsid w:val="00E2774E"/>
    <w:rsid w:val="00E40B2C"/>
    <w:rsid w:val="00E46137"/>
    <w:rsid w:val="00E6296A"/>
    <w:rsid w:val="00E75545"/>
    <w:rsid w:val="00E76045"/>
    <w:rsid w:val="00E8124B"/>
    <w:rsid w:val="00E8264C"/>
    <w:rsid w:val="00E828FA"/>
    <w:rsid w:val="00E93B51"/>
    <w:rsid w:val="00E96E5C"/>
    <w:rsid w:val="00EA48EE"/>
    <w:rsid w:val="00EB2888"/>
    <w:rsid w:val="00EB29DE"/>
    <w:rsid w:val="00EB2AE5"/>
    <w:rsid w:val="00EB4293"/>
    <w:rsid w:val="00EC046E"/>
    <w:rsid w:val="00EC0DE5"/>
    <w:rsid w:val="00EC584B"/>
    <w:rsid w:val="00ED4AC4"/>
    <w:rsid w:val="00ED7220"/>
    <w:rsid w:val="00EE1ED1"/>
    <w:rsid w:val="00EF2AED"/>
    <w:rsid w:val="00F04696"/>
    <w:rsid w:val="00F11523"/>
    <w:rsid w:val="00F12D14"/>
    <w:rsid w:val="00F16804"/>
    <w:rsid w:val="00F27422"/>
    <w:rsid w:val="00F353BA"/>
    <w:rsid w:val="00F40283"/>
    <w:rsid w:val="00F42336"/>
    <w:rsid w:val="00F607CC"/>
    <w:rsid w:val="00F72C52"/>
    <w:rsid w:val="00F772AB"/>
    <w:rsid w:val="00F849E6"/>
    <w:rsid w:val="00F853C3"/>
    <w:rsid w:val="00FA0E63"/>
    <w:rsid w:val="00FB5B6A"/>
    <w:rsid w:val="00FD31A3"/>
    <w:rsid w:val="00FD68F0"/>
    <w:rsid w:val="00FD6B3C"/>
    <w:rsid w:val="00FD76F6"/>
    <w:rsid w:val="00FE1FFF"/>
    <w:rsid w:val="00FE30F0"/>
    <w:rsid w:val="00FE6849"/>
    <w:rsid w:val="00FF4986"/>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57637"/>
  <w15:docId w15:val="{EC9587EA-1B1F-4274-B451-3B2717A2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5183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0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05010"/>
  </w:style>
  <w:style w:type="paragraph" w:styleId="Footer">
    <w:name w:val="footer"/>
    <w:basedOn w:val="Normal"/>
    <w:link w:val="FooterChar"/>
    <w:uiPriority w:val="99"/>
    <w:unhideWhenUsed/>
    <w:rsid w:val="000403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0324"/>
  </w:style>
  <w:style w:type="paragraph" w:styleId="ListParagraph">
    <w:name w:val="List Paragraph"/>
    <w:basedOn w:val="Normal"/>
    <w:uiPriority w:val="34"/>
    <w:qFormat/>
    <w:rsid w:val="00EF2AED"/>
    <w:pPr>
      <w:ind w:left="720"/>
      <w:contextualSpacing/>
    </w:pPr>
  </w:style>
  <w:style w:type="character" w:styleId="Hyperlink">
    <w:name w:val="Hyperlink"/>
    <w:basedOn w:val="DefaultParagraphFont"/>
    <w:uiPriority w:val="99"/>
    <w:unhideWhenUsed/>
    <w:rsid w:val="003B610A"/>
    <w:rPr>
      <w:color w:val="0000FF" w:themeColor="hyperlink"/>
      <w:u w:val="single"/>
    </w:rPr>
  </w:style>
  <w:style w:type="character" w:customStyle="1" w:styleId="UnresolvedMention1">
    <w:name w:val="Unresolved Mention1"/>
    <w:basedOn w:val="DefaultParagraphFont"/>
    <w:uiPriority w:val="99"/>
    <w:semiHidden/>
    <w:unhideWhenUsed/>
    <w:rsid w:val="003B610A"/>
    <w:rPr>
      <w:color w:val="605E5C"/>
      <w:shd w:val="clear" w:color="auto" w:fill="E1DFDD"/>
    </w:rPr>
  </w:style>
  <w:style w:type="paragraph" w:styleId="BalloonText">
    <w:name w:val="Balloon Text"/>
    <w:basedOn w:val="Normal"/>
    <w:link w:val="BalloonTextChar"/>
    <w:uiPriority w:val="99"/>
    <w:semiHidden/>
    <w:unhideWhenUsed/>
    <w:rsid w:val="00017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8EB"/>
    <w:rPr>
      <w:rFonts w:ascii="Tahoma" w:hAnsi="Tahoma" w:cs="Tahoma"/>
      <w:sz w:val="16"/>
      <w:szCs w:val="16"/>
    </w:rPr>
  </w:style>
  <w:style w:type="character" w:customStyle="1" w:styleId="Heading1Char">
    <w:name w:val="Heading 1 Char"/>
    <w:basedOn w:val="DefaultParagraphFont"/>
    <w:link w:val="Heading1"/>
    <w:uiPriority w:val="9"/>
    <w:rsid w:val="0035183F"/>
    <w:rPr>
      <w:rFonts w:asciiTheme="majorHAnsi" w:eastAsiaTheme="majorEastAsia" w:hAnsiTheme="majorHAnsi" w:cstheme="majorBidi"/>
      <w:color w:val="365F91" w:themeColor="accent1" w:themeShade="BF"/>
      <w:sz w:val="32"/>
      <w:szCs w:val="32"/>
      <w:lang w:val="en-GB"/>
    </w:rPr>
  </w:style>
  <w:style w:type="paragraph" w:styleId="Title">
    <w:name w:val="Title"/>
    <w:basedOn w:val="Normal"/>
    <w:next w:val="Normal"/>
    <w:link w:val="TitleChar"/>
    <w:uiPriority w:val="10"/>
    <w:qFormat/>
    <w:rsid w:val="003518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83F"/>
    <w:rPr>
      <w:rFonts w:asciiTheme="majorHAnsi" w:eastAsiaTheme="majorEastAsia" w:hAnsiTheme="majorHAnsi" w:cstheme="majorBidi"/>
      <w:spacing w:val="-10"/>
      <w:kern w:val="28"/>
      <w:sz w:val="56"/>
      <w:szCs w:val="56"/>
      <w:lang w:val="en-GB"/>
    </w:rPr>
  </w:style>
  <w:style w:type="paragraph" w:styleId="NormalWeb">
    <w:name w:val="Normal (Web)"/>
    <w:basedOn w:val="Normal"/>
    <w:uiPriority w:val="99"/>
    <w:unhideWhenUsed/>
    <w:rsid w:val="00E24B93"/>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NoSpacing">
    <w:name w:val="No Spacing"/>
    <w:rsid w:val="00FF4986"/>
    <w:pPr>
      <w:suppressAutoHyphens/>
      <w:spacing w:after="0" w:line="100" w:lineRule="atLeast"/>
    </w:pPr>
    <w:rPr>
      <w:rFonts w:ascii="Calibri" w:eastAsia="SimSun" w:hAnsi="Calibri" w:cs="Calibri"/>
      <w:lang w:val="en-GB" w:eastAsia="fr-FR"/>
    </w:rPr>
  </w:style>
  <w:style w:type="character" w:customStyle="1" w:styleId="LienInternet">
    <w:name w:val="Lien Internet"/>
    <w:basedOn w:val="DefaultParagraphFont"/>
    <w:rsid w:val="00FF4986"/>
    <w:rPr>
      <w:color w:val="0000FF"/>
      <w:u w:val="single"/>
    </w:rPr>
  </w:style>
  <w:style w:type="table" w:styleId="TableGrid">
    <w:name w:val="Table Grid"/>
    <w:basedOn w:val="TableNormal"/>
    <w:uiPriority w:val="39"/>
    <w:rsid w:val="00FF4986"/>
    <w:pPr>
      <w:spacing w:after="0" w:line="240" w:lineRule="auto"/>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37BB"/>
    <w:rPr>
      <w:color w:val="605E5C"/>
      <w:shd w:val="clear" w:color="auto" w:fill="E1DFDD"/>
    </w:rPr>
  </w:style>
  <w:style w:type="paragraph" w:customStyle="1" w:styleId="Default">
    <w:name w:val="Default"/>
    <w:rsid w:val="005655EE"/>
    <w:pPr>
      <w:widowControl w:val="0"/>
      <w:autoSpaceDE w:val="0"/>
      <w:autoSpaceDN w:val="0"/>
      <w:adjustRightInd w:val="0"/>
      <w:spacing w:after="0" w:line="240" w:lineRule="auto"/>
    </w:pPr>
    <w:rPr>
      <w:rFonts w:ascii="Cambria" w:hAnsi="Cambria" w:cs="Cambria"/>
      <w:color w:val="000000"/>
      <w:sz w:val="24"/>
      <w:szCs w:val="24"/>
      <w:lang w:val="en-US"/>
    </w:rPr>
  </w:style>
  <w:style w:type="paragraph" w:styleId="Date">
    <w:name w:val="Date"/>
    <w:basedOn w:val="Normal"/>
    <w:next w:val="Normal"/>
    <w:link w:val="DateChar"/>
    <w:uiPriority w:val="99"/>
    <w:semiHidden/>
    <w:unhideWhenUsed/>
    <w:rsid w:val="00FE6849"/>
  </w:style>
  <w:style w:type="character" w:customStyle="1" w:styleId="DateChar">
    <w:name w:val="Date Char"/>
    <w:basedOn w:val="DefaultParagraphFont"/>
    <w:link w:val="Date"/>
    <w:uiPriority w:val="99"/>
    <w:semiHidden/>
    <w:rsid w:val="00FE6849"/>
    <w:rPr>
      <w:lang w:val="en-GB"/>
    </w:rPr>
  </w:style>
  <w:style w:type="paragraph" w:styleId="Revision">
    <w:name w:val="Revision"/>
    <w:hidden/>
    <w:uiPriority w:val="99"/>
    <w:semiHidden/>
    <w:rsid w:val="007D7574"/>
    <w:pPr>
      <w:spacing w:after="0" w:line="240" w:lineRule="auto"/>
    </w:pPr>
    <w:rPr>
      <w:lang w:val="en-GB"/>
    </w:rPr>
  </w:style>
  <w:style w:type="table" w:styleId="TableGridLight">
    <w:name w:val="Grid Table Light"/>
    <w:basedOn w:val="TableNormal"/>
    <w:uiPriority w:val="40"/>
    <w:rsid w:val="007F72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141ECF"/>
    <w:rPr>
      <w:sz w:val="18"/>
      <w:szCs w:val="18"/>
    </w:rPr>
  </w:style>
  <w:style w:type="paragraph" w:styleId="CommentText">
    <w:name w:val="annotation text"/>
    <w:basedOn w:val="Normal"/>
    <w:link w:val="CommentTextChar"/>
    <w:uiPriority w:val="99"/>
    <w:semiHidden/>
    <w:unhideWhenUsed/>
    <w:rsid w:val="00141ECF"/>
  </w:style>
  <w:style w:type="character" w:customStyle="1" w:styleId="CommentTextChar">
    <w:name w:val="Comment Text Char"/>
    <w:basedOn w:val="DefaultParagraphFont"/>
    <w:link w:val="CommentText"/>
    <w:uiPriority w:val="99"/>
    <w:semiHidden/>
    <w:rsid w:val="00141ECF"/>
    <w:rPr>
      <w:lang w:val="en-GB"/>
    </w:rPr>
  </w:style>
  <w:style w:type="paragraph" w:styleId="CommentSubject">
    <w:name w:val="annotation subject"/>
    <w:basedOn w:val="CommentText"/>
    <w:next w:val="CommentText"/>
    <w:link w:val="CommentSubjectChar"/>
    <w:uiPriority w:val="99"/>
    <w:semiHidden/>
    <w:unhideWhenUsed/>
    <w:rsid w:val="00141ECF"/>
    <w:rPr>
      <w:b/>
      <w:bCs/>
    </w:rPr>
  </w:style>
  <w:style w:type="character" w:customStyle="1" w:styleId="CommentSubjectChar">
    <w:name w:val="Comment Subject Char"/>
    <w:basedOn w:val="CommentTextChar"/>
    <w:link w:val="CommentSubject"/>
    <w:uiPriority w:val="99"/>
    <w:semiHidden/>
    <w:rsid w:val="00141ECF"/>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433001">
      <w:bodyDiv w:val="1"/>
      <w:marLeft w:val="0"/>
      <w:marRight w:val="0"/>
      <w:marTop w:val="0"/>
      <w:marBottom w:val="0"/>
      <w:divBdr>
        <w:top w:val="none" w:sz="0" w:space="0" w:color="auto"/>
        <w:left w:val="none" w:sz="0" w:space="0" w:color="auto"/>
        <w:bottom w:val="none" w:sz="0" w:space="0" w:color="auto"/>
        <w:right w:val="none" w:sz="0" w:space="0" w:color="auto"/>
      </w:divBdr>
    </w:div>
    <w:div w:id="1011369415">
      <w:bodyDiv w:val="1"/>
      <w:marLeft w:val="0"/>
      <w:marRight w:val="0"/>
      <w:marTop w:val="0"/>
      <w:marBottom w:val="0"/>
      <w:divBdr>
        <w:top w:val="none" w:sz="0" w:space="0" w:color="auto"/>
        <w:left w:val="none" w:sz="0" w:space="0" w:color="auto"/>
        <w:bottom w:val="none" w:sz="0" w:space="0" w:color="auto"/>
        <w:right w:val="none" w:sz="0" w:space="0" w:color="auto"/>
      </w:divBdr>
      <w:divsChild>
        <w:div w:id="340475212">
          <w:marLeft w:val="0"/>
          <w:marRight w:val="0"/>
          <w:marTop w:val="0"/>
          <w:marBottom w:val="0"/>
          <w:divBdr>
            <w:top w:val="none" w:sz="0" w:space="0" w:color="auto"/>
            <w:left w:val="none" w:sz="0" w:space="0" w:color="auto"/>
            <w:bottom w:val="none" w:sz="0" w:space="0" w:color="auto"/>
            <w:right w:val="none" w:sz="0" w:space="0" w:color="auto"/>
          </w:divBdr>
        </w:div>
        <w:div w:id="372582798">
          <w:marLeft w:val="0"/>
          <w:marRight w:val="0"/>
          <w:marTop w:val="0"/>
          <w:marBottom w:val="0"/>
          <w:divBdr>
            <w:top w:val="none" w:sz="0" w:space="0" w:color="auto"/>
            <w:left w:val="none" w:sz="0" w:space="0" w:color="auto"/>
            <w:bottom w:val="none" w:sz="0" w:space="0" w:color="auto"/>
            <w:right w:val="none" w:sz="0" w:space="0" w:color="auto"/>
          </w:divBdr>
        </w:div>
      </w:divsChild>
    </w:div>
    <w:div w:id="141066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F7D2F-BFF1-406A-8572-BD0F5B298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2482</Words>
  <Characters>14153</Characters>
  <Application>Microsoft Office Word</Application>
  <DocSecurity>0</DocSecurity>
  <Lines>117</Lines>
  <Paragraphs>33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AESN</Company>
  <LinksUpToDate>false</LinksUpToDate>
  <CharactersWithSpaces>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Garcia Quesada</dc:creator>
  <cp:lastModifiedBy>Awantika Pal</cp:lastModifiedBy>
  <cp:revision>5</cp:revision>
  <dcterms:created xsi:type="dcterms:W3CDTF">2023-02-08T12:46:00Z</dcterms:created>
  <dcterms:modified xsi:type="dcterms:W3CDTF">2023-02-13T08:27:00Z</dcterms:modified>
</cp:coreProperties>
</file>